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方正黑体_GBK" w:hAnsi="方正黑体_GBK" w:eastAsia="方正黑体_GBK" w:cs="方正黑体_GBK"/>
          <w:b w:val="0"/>
          <w:bCs w:val="0"/>
          <w:color w:val="auto"/>
          <w:sz w:val="32"/>
          <w:szCs w:val="32"/>
          <w:lang w:val="en-US" w:eastAsia="zh-CN"/>
        </w:rPr>
      </w:pPr>
      <w:bookmarkStart w:id="0" w:name="_Hlk70512712"/>
      <w:bookmarkStart w:id="11" w:name="_GoBack"/>
      <w:bookmarkEnd w:id="11"/>
      <w:r>
        <w:rPr>
          <w:rFonts w:hint="eastAsia" w:ascii="方正黑体_GBK" w:hAnsi="方正黑体_GBK" w:eastAsia="方正黑体_GBK" w:cs="方正黑体_GBK"/>
          <w:b w:val="0"/>
          <w:bCs w:val="0"/>
          <w:color w:val="auto"/>
          <w:sz w:val="32"/>
          <w:szCs w:val="32"/>
          <w:lang w:eastAsia="zh-CN"/>
        </w:rPr>
        <w:t>附件</w:t>
      </w:r>
      <w:r>
        <w:rPr>
          <w:rFonts w:hint="eastAsia" w:ascii="方正黑体_GBK" w:hAnsi="方正黑体_GBK" w:eastAsia="方正黑体_GBK" w:cs="方正黑体_GBK"/>
          <w:b w:val="0"/>
          <w:bCs w:val="0"/>
          <w:color w:val="auto"/>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b w:val="0"/>
          <w:bCs w:val="0"/>
          <w:color w:val="auto"/>
          <w:sz w:val="44"/>
          <w:szCs w:val="44"/>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中国（唐山）跨境电子商务综合试验区</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rPr>
        <w:t>发展专项资金管理办法</w:t>
      </w:r>
      <w:r>
        <w:rPr>
          <w:rFonts w:hint="eastAsia" w:ascii="方正小标宋简体" w:hAnsi="方正小标宋简体" w:eastAsia="方正小标宋简体" w:cs="方正小标宋简体"/>
          <w:b w:val="0"/>
          <w:bCs w:val="0"/>
          <w:color w:val="auto"/>
          <w:sz w:val="44"/>
          <w:szCs w:val="44"/>
          <w:lang w:eastAsia="zh-CN"/>
        </w:rPr>
        <w:t>（修订版）</w:t>
      </w:r>
    </w:p>
    <w:p>
      <w:pPr>
        <w:autoSpaceDN w:val="0"/>
        <w:spacing w:line="570" w:lineRule="exact"/>
        <w:rPr>
          <w:rFonts w:ascii="仿宋_GB2312" w:hAnsi="方正黑体简体" w:eastAsia="仿宋_GB2312" w:cs="方正黑体简体"/>
          <w:szCs w:val="32"/>
        </w:rPr>
      </w:pPr>
    </w:p>
    <w:p>
      <w:pPr>
        <w:autoSpaceDN w:val="0"/>
        <w:spacing w:line="570" w:lineRule="exact"/>
        <w:jc w:val="center"/>
        <w:rPr>
          <w:rFonts w:ascii="黑体" w:hAnsi="黑体" w:eastAsia="黑体" w:cs="方正黑体简体"/>
          <w:sz w:val="32"/>
          <w:szCs w:val="48"/>
        </w:rPr>
      </w:pPr>
      <w:r>
        <w:rPr>
          <w:rFonts w:hint="eastAsia" w:ascii="黑体" w:hAnsi="黑体" w:eastAsia="黑体" w:cs="方正黑体简体"/>
          <w:sz w:val="32"/>
          <w:szCs w:val="48"/>
        </w:rPr>
        <w:t>第一章 总</w:t>
      </w:r>
      <w:r>
        <w:rPr>
          <w:rFonts w:hint="eastAsia" w:ascii="黑体" w:hAnsi="黑体" w:eastAsia="黑体" w:cs="方正黑体简体"/>
          <w:sz w:val="32"/>
          <w:szCs w:val="48"/>
          <w:lang w:val="en-US" w:eastAsia="zh-CN"/>
        </w:rPr>
        <w:t xml:space="preserve">  </w:t>
      </w:r>
      <w:r>
        <w:rPr>
          <w:rFonts w:hint="eastAsia" w:ascii="黑体" w:hAnsi="黑体" w:eastAsia="黑体" w:cs="方正黑体简体"/>
          <w:sz w:val="32"/>
          <w:szCs w:val="48"/>
        </w:rPr>
        <w:t>则</w:t>
      </w:r>
    </w:p>
    <w:p>
      <w:pPr>
        <w:autoSpaceDN w:val="0"/>
        <w:spacing w:line="570" w:lineRule="exact"/>
        <w:ind w:firstLine="422" w:firstLineChars="200"/>
        <w:rPr>
          <w:rFonts w:ascii="仿宋_GB2312" w:hAnsi="仿宋" w:eastAsia="仿宋_GB2312" w:cs="仿宋"/>
          <w:b/>
          <w:bCs/>
          <w:szCs w:val="32"/>
        </w:rPr>
      </w:pPr>
    </w:p>
    <w:p>
      <w:pPr>
        <w:autoSpaceDN w:val="0"/>
        <w:spacing w:line="570" w:lineRule="exact"/>
        <w:ind w:firstLine="640" w:firstLineChars="200"/>
        <w:rPr>
          <w:rFonts w:ascii="仿宋_GB2312" w:hAnsi="仿宋" w:eastAsia="仿宋_GB2312" w:cs="仿宋"/>
          <w:sz w:val="32"/>
          <w:szCs w:val="48"/>
        </w:rPr>
      </w:pPr>
      <w:r>
        <w:rPr>
          <w:rFonts w:hint="eastAsia" w:ascii="黑体" w:hAnsi="黑体" w:eastAsia="黑体" w:cs="黑体"/>
          <w:b w:val="0"/>
          <w:bCs w:val="0"/>
          <w:sz w:val="32"/>
          <w:szCs w:val="48"/>
        </w:rPr>
        <w:t>第一条</w:t>
      </w:r>
      <w:r>
        <w:rPr>
          <w:rFonts w:hint="eastAsia" w:ascii="仿宋_GB2312" w:hAnsi="仿宋" w:eastAsia="仿宋_GB2312" w:cs="仿宋"/>
          <w:b/>
          <w:bCs/>
          <w:sz w:val="32"/>
          <w:szCs w:val="48"/>
        </w:rPr>
        <w:t xml:space="preserve">  </w:t>
      </w:r>
      <w:r>
        <w:rPr>
          <w:rFonts w:hint="eastAsia" w:ascii="仿宋_GB2312" w:eastAsia="仿宋_GB2312"/>
          <w:sz w:val="32"/>
          <w:szCs w:val="48"/>
        </w:rPr>
        <w:t>为贯彻落实《国务院关于同意在北京等22个城市设立跨境电子商务综合试验区的批复》（国函〔2018〕93号）、《河北省人民政府办公厅关于印发</w:t>
      </w:r>
      <w:r>
        <w:rPr>
          <w:rFonts w:hint="eastAsia" w:ascii="仿宋_GB2312" w:hAnsi="仿宋_GB2312" w:eastAsia="仿宋_GB2312" w:cs="仿宋_GB2312"/>
          <w:sz w:val="32"/>
          <w:szCs w:val="48"/>
          <w:highlight w:val="none"/>
        </w:rPr>
        <w:t>〈</w:t>
      </w:r>
      <w:r>
        <w:rPr>
          <w:rFonts w:hint="eastAsia" w:ascii="仿宋_GB2312" w:eastAsia="仿宋_GB2312"/>
          <w:sz w:val="32"/>
          <w:szCs w:val="48"/>
        </w:rPr>
        <w:t>中国（唐山）跨境电子商务综合试验区实施方案</w:t>
      </w:r>
      <w:r>
        <w:rPr>
          <w:rFonts w:hint="eastAsia" w:ascii="仿宋_GB2312" w:hAnsi="仿宋_GB2312" w:eastAsia="仿宋_GB2312" w:cs="仿宋_GB2312"/>
          <w:sz w:val="32"/>
          <w:szCs w:val="48"/>
          <w:highlight w:val="none"/>
        </w:rPr>
        <w:t>〉</w:t>
      </w:r>
      <w:r>
        <w:rPr>
          <w:rFonts w:hint="eastAsia" w:ascii="仿宋_GB2312" w:eastAsia="仿宋_GB2312"/>
          <w:sz w:val="32"/>
          <w:szCs w:val="48"/>
        </w:rPr>
        <w:t>的通知》（冀政办字〔2018〕183号）、《中国（唐山）跨境电子商务综合试验区建设实施方案（2019-2021)》（唐政字〔2018〕141号）等文件精神，规范</w:t>
      </w:r>
      <w:r>
        <w:rPr>
          <w:rFonts w:hint="eastAsia" w:ascii="仿宋_GB2312" w:hAnsi="仿宋" w:eastAsia="仿宋_GB2312" w:cs="仿宋"/>
          <w:sz w:val="32"/>
          <w:szCs w:val="48"/>
        </w:rPr>
        <w:t>中国（唐山）跨境电子商务综合试验区发展专项资金</w:t>
      </w:r>
      <w:r>
        <w:rPr>
          <w:rFonts w:hint="eastAsia" w:ascii="仿宋_GB2312" w:eastAsia="仿宋_GB2312"/>
          <w:sz w:val="32"/>
          <w:szCs w:val="48"/>
        </w:rPr>
        <w:t>的管理和使用，</w:t>
      </w:r>
      <w:r>
        <w:rPr>
          <w:rFonts w:hint="eastAsia" w:ascii="仿宋_GB2312" w:hAnsi="仿宋" w:eastAsia="仿宋_GB2312" w:cs="仿宋"/>
          <w:sz w:val="32"/>
          <w:szCs w:val="48"/>
        </w:rPr>
        <w:t>结合我市实际，制定本办法。</w:t>
      </w:r>
    </w:p>
    <w:p>
      <w:pPr>
        <w:autoSpaceDN w:val="0"/>
        <w:spacing w:line="570" w:lineRule="exact"/>
        <w:ind w:firstLine="640" w:firstLineChars="200"/>
        <w:rPr>
          <w:rFonts w:hint="eastAsia" w:ascii="黑体" w:hAnsi="黑体" w:eastAsia="黑体" w:cs="方正黑体简体"/>
          <w:sz w:val="32"/>
          <w:szCs w:val="48"/>
        </w:rPr>
      </w:pPr>
      <w:r>
        <w:rPr>
          <w:rFonts w:hint="eastAsia" w:ascii="黑体" w:hAnsi="黑体" w:eastAsia="黑体" w:cs="黑体"/>
          <w:b w:val="0"/>
          <w:bCs w:val="0"/>
          <w:sz w:val="32"/>
          <w:szCs w:val="48"/>
        </w:rPr>
        <w:t>第二条</w:t>
      </w:r>
      <w:r>
        <w:rPr>
          <w:rFonts w:hint="eastAsia" w:ascii="仿宋_GB2312" w:hAnsi="仿宋" w:eastAsia="仿宋_GB2312" w:cs="仿宋"/>
          <w:sz w:val="32"/>
          <w:szCs w:val="48"/>
        </w:rPr>
        <w:t xml:space="preserve">  中国（唐山）跨境电子商务综合试验区发展专项资金（以下简称“专项资金”）是指市财政统筹安排的专项用于中国（</w:t>
      </w:r>
      <w:r>
        <w:rPr>
          <w:rFonts w:hint="eastAsia" w:ascii="仿宋_GB2312" w:eastAsia="仿宋_GB2312"/>
          <w:sz w:val="32"/>
          <w:szCs w:val="48"/>
        </w:rPr>
        <w:t>唐山</w:t>
      </w:r>
      <w:r>
        <w:rPr>
          <w:rFonts w:hint="eastAsia" w:ascii="仿宋_GB2312" w:hAnsi="仿宋" w:eastAsia="仿宋_GB2312" w:cs="仿宋"/>
          <w:sz w:val="32"/>
          <w:szCs w:val="48"/>
        </w:rPr>
        <w:t>）</w:t>
      </w:r>
      <w:r>
        <w:rPr>
          <w:rFonts w:hint="eastAsia" w:ascii="仿宋_GB2312" w:eastAsia="仿宋_GB2312"/>
          <w:sz w:val="32"/>
          <w:szCs w:val="48"/>
        </w:rPr>
        <w:t>跨境电子商务综合</w:t>
      </w:r>
      <w:r>
        <w:rPr>
          <w:rFonts w:hint="eastAsia" w:ascii="仿宋_GB2312" w:eastAsia="仿宋_GB2312"/>
          <w:sz w:val="32"/>
          <w:szCs w:val="48"/>
          <w:lang w:eastAsia="zh-CN"/>
        </w:rPr>
        <w:t>试验</w:t>
      </w:r>
      <w:r>
        <w:rPr>
          <w:rFonts w:hint="eastAsia" w:ascii="仿宋_GB2312" w:eastAsia="仿宋_GB2312"/>
          <w:sz w:val="32"/>
          <w:szCs w:val="48"/>
        </w:rPr>
        <w:t>区</w:t>
      </w:r>
      <w:r>
        <w:rPr>
          <w:rFonts w:hint="eastAsia" w:ascii="仿宋_GB2312" w:hAnsi="仿宋" w:eastAsia="仿宋_GB2312" w:cs="仿宋"/>
          <w:sz w:val="32"/>
          <w:szCs w:val="48"/>
        </w:rPr>
        <w:t>（以下简称唐山综试区）</w:t>
      </w:r>
      <w:r>
        <w:rPr>
          <w:rFonts w:hint="eastAsia" w:ascii="仿宋_GB2312" w:eastAsia="仿宋_GB2312"/>
          <w:sz w:val="32"/>
          <w:szCs w:val="48"/>
        </w:rPr>
        <w:t>建设和发展的资金。</w:t>
      </w:r>
    </w:p>
    <w:p>
      <w:pPr>
        <w:keepNext w:val="0"/>
        <w:keepLines w:val="0"/>
        <w:pageBreakBefore w:val="0"/>
        <w:widowControl w:val="0"/>
        <w:kinsoku/>
        <w:wordWrap/>
        <w:overflowPunct/>
        <w:topLinePunct w:val="0"/>
        <w:autoSpaceDE/>
        <w:autoSpaceDN w:val="0"/>
        <w:bidi w:val="0"/>
        <w:adjustRightInd/>
        <w:snapToGrid/>
        <w:spacing w:before="157" w:beforeLines="50" w:after="157" w:afterLines="50" w:line="570" w:lineRule="exact"/>
        <w:jc w:val="center"/>
        <w:textAlignment w:val="auto"/>
        <w:rPr>
          <w:rFonts w:hint="eastAsia" w:ascii="黑体" w:hAnsi="黑体" w:eastAsia="黑体" w:cs="方正黑体简体"/>
          <w:sz w:val="32"/>
          <w:szCs w:val="48"/>
        </w:rPr>
      </w:pPr>
      <w:r>
        <w:rPr>
          <w:rFonts w:hint="eastAsia" w:ascii="黑体" w:hAnsi="黑体" w:eastAsia="黑体" w:cs="方正黑体简体"/>
          <w:sz w:val="32"/>
          <w:szCs w:val="48"/>
        </w:rPr>
        <w:t>第二章 管理职责和分工</w:t>
      </w:r>
    </w:p>
    <w:p>
      <w:pPr>
        <w:widowControl/>
        <w:spacing w:line="570" w:lineRule="exact"/>
        <w:ind w:firstLine="666"/>
        <w:rPr>
          <w:rFonts w:ascii="仿宋_GB2312" w:hAnsi="仿宋" w:eastAsia="仿宋_GB2312" w:cs="仿宋"/>
          <w:sz w:val="32"/>
          <w:szCs w:val="48"/>
        </w:rPr>
      </w:pPr>
      <w:r>
        <w:rPr>
          <w:rFonts w:hint="eastAsia" w:ascii="黑体" w:hAnsi="黑体" w:eastAsia="黑体" w:cs="黑体"/>
          <w:b w:val="0"/>
          <w:bCs w:val="0"/>
          <w:sz w:val="32"/>
          <w:szCs w:val="48"/>
        </w:rPr>
        <w:t>第三条</w:t>
      </w:r>
      <w:r>
        <w:rPr>
          <w:rFonts w:hint="eastAsia" w:ascii="仿宋_GB2312" w:hAnsi="仿宋" w:eastAsia="仿宋_GB2312" w:cs="仿宋"/>
          <w:b/>
          <w:bCs/>
          <w:sz w:val="32"/>
          <w:szCs w:val="48"/>
        </w:rPr>
        <w:t xml:space="preserve">  </w:t>
      </w:r>
      <w:r>
        <w:rPr>
          <w:rFonts w:hint="eastAsia" w:ascii="仿宋_GB2312" w:hAnsi="仿宋" w:eastAsia="仿宋_GB2312" w:cs="仿宋"/>
          <w:sz w:val="32"/>
          <w:szCs w:val="48"/>
        </w:rPr>
        <w:t>专项资金的使用和管理遵循公开、公平、公正的原则，坚持突出重点，择优扶强，示范引导，注重效益。</w:t>
      </w:r>
    </w:p>
    <w:p>
      <w:pPr>
        <w:autoSpaceDN w:val="0"/>
        <w:spacing w:line="570" w:lineRule="exact"/>
        <w:ind w:firstLine="640" w:firstLineChars="200"/>
        <w:rPr>
          <w:rFonts w:ascii="仿宋_GB2312" w:hAnsi="仿宋" w:eastAsia="仿宋_GB2312" w:cs="仿宋"/>
          <w:sz w:val="32"/>
          <w:szCs w:val="48"/>
        </w:rPr>
      </w:pPr>
      <w:r>
        <w:rPr>
          <w:rFonts w:hint="eastAsia" w:ascii="黑体" w:hAnsi="黑体" w:eastAsia="黑体" w:cs="黑体"/>
          <w:b w:val="0"/>
          <w:bCs w:val="0"/>
          <w:sz w:val="32"/>
          <w:szCs w:val="48"/>
        </w:rPr>
        <w:t>第四条</w:t>
      </w:r>
      <w:r>
        <w:rPr>
          <w:rFonts w:hint="eastAsia" w:ascii="仿宋_GB2312" w:hAnsi="仿宋" w:eastAsia="仿宋_GB2312" w:cs="仿宋"/>
          <w:b/>
          <w:bCs/>
          <w:sz w:val="32"/>
          <w:szCs w:val="48"/>
        </w:rPr>
        <w:t xml:space="preserve"> </w:t>
      </w:r>
      <w:r>
        <w:rPr>
          <w:rFonts w:hint="eastAsia" w:ascii="仿宋_GB2312" w:hAnsi="仿宋" w:eastAsia="仿宋_GB2312" w:cs="仿宋"/>
          <w:b/>
          <w:bCs/>
          <w:sz w:val="32"/>
          <w:szCs w:val="48"/>
          <w:lang w:val="en-US" w:eastAsia="zh-CN"/>
        </w:rPr>
        <w:t xml:space="preserve"> </w:t>
      </w:r>
      <w:r>
        <w:rPr>
          <w:rFonts w:hint="eastAsia" w:ascii="仿宋_GB2312" w:hAnsi="仿宋" w:eastAsia="仿宋_GB2312" w:cs="仿宋"/>
          <w:sz w:val="32"/>
          <w:szCs w:val="48"/>
        </w:rPr>
        <w:t>专项资金的使用和管理由市财政局、市商务局</w:t>
      </w:r>
      <w:r>
        <w:rPr>
          <w:rFonts w:hint="eastAsia" w:ascii="仿宋_GB2312" w:hAnsi="仿宋" w:eastAsia="仿宋_GB2312" w:cs="仿宋"/>
          <w:b w:val="0"/>
          <w:bCs w:val="0"/>
          <w:i w:val="0"/>
          <w:iCs w:val="0"/>
          <w:sz w:val="32"/>
          <w:szCs w:val="48"/>
          <w:u w:val="none"/>
          <w:lang w:eastAsia="zh-CN"/>
        </w:rPr>
        <w:t>（市推进跨境电子商务综合试验区建设</w:t>
      </w:r>
      <w:r>
        <w:rPr>
          <w:rFonts w:hint="eastAsia" w:ascii="仿宋_GB2312" w:hAnsi="仿宋" w:eastAsia="仿宋_GB2312" w:cs="仿宋"/>
          <w:b w:val="0"/>
          <w:bCs w:val="0"/>
          <w:i w:val="0"/>
          <w:iCs w:val="0"/>
          <w:sz w:val="32"/>
          <w:szCs w:val="48"/>
          <w:u w:val="none"/>
          <w:lang w:val="en-US" w:eastAsia="zh-CN"/>
        </w:rPr>
        <w:t>工作</w:t>
      </w:r>
      <w:r>
        <w:rPr>
          <w:rFonts w:hint="eastAsia" w:ascii="仿宋_GB2312" w:hAnsi="仿宋" w:eastAsia="仿宋_GB2312" w:cs="仿宋"/>
          <w:b w:val="0"/>
          <w:bCs w:val="0"/>
          <w:i w:val="0"/>
          <w:iCs w:val="0"/>
          <w:sz w:val="32"/>
          <w:szCs w:val="48"/>
          <w:u w:val="none"/>
          <w:lang w:eastAsia="zh-CN"/>
        </w:rPr>
        <w:t>领导小组办公室）</w:t>
      </w:r>
      <w:r>
        <w:rPr>
          <w:rFonts w:hint="eastAsia" w:ascii="仿宋_GB2312" w:hAnsi="仿宋" w:eastAsia="仿宋_GB2312" w:cs="仿宋"/>
          <w:sz w:val="32"/>
          <w:szCs w:val="48"/>
        </w:rPr>
        <w:t>按照职责分工共同管理。市财政局负责专项资金的年度预算安排、资金拨付；</w:t>
      </w:r>
      <w:r>
        <w:rPr>
          <w:rFonts w:hint="eastAsia" w:ascii="仿宋_GB2312" w:hAnsi="仿宋" w:eastAsia="仿宋_GB2312" w:cs="仿宋"/>
          <w:b w:val="0"/>
          <w:bCs w:val="0"/>
          <w:i w:val="0"/>
          <w:iCs w:val="0"/>
          <w:sz w:val="32"/>
          <w:szCs w:val="48"/>
          <w:u w:val="none"/>
          <w:lang w:eastAsia="zh-CN"/>
        </w:rPr>
        <w:t>市商务局</w:t>
      </w:r>
      <w:r>
        <w:rPr>
          <w:rFonts w:hint="eastAsia" w:ascii="仿宋_GB2312" w:hAnsi="仿宋" w:eastAsia="仿宋_GB2312" w:cs="仿宋"/>
          <w:sz w:val="32"/>
          <w:szCs w:val="48"/>
        </w:rPr>
        <w:t>负责围绕唐山综试区建设和发展，确定专项资金的年度支持方向，拟定资金使用计划，并对所支持项目进行审核、监督、检查。</w:t>
      </w:r>
    </w:p>
    <w:p>
      <w:pPr>
        <w:autoSpaceDN w:val="0"/>
        <w:spacing w:line="570" w:lineRule="exact"/>
        <w:ind w:firstLine="640" w:firstLineChars="200"/>
        <w:rPr>
          <w:rFonts w:ascii="仿宋_GB2312" w:hAnsi="仿宋" w:eastAsia="仿宋_GB2312" w:cs="仿宋"/>
          <w:sz w:val="32"/>
          <w:szCs w:val="48"/>
        </w:rPr>
      </w:pPr>
      <w:r>
        <w:rPr>
          <w:rFonts w:hint="eastAsia" w:ascii="黑体" w:hAnsi="黑体" w:eastAsia="黑体" w:cs="黑体"/>
          <w:b w:val="0"/>
          <w:bCs w:val="0"/>
          <w:sz w:val="32"/>
          <w:szCs w:val="48"/>
        </w:rPr>
        <w:t>第五条</w:t>
      </w:r>
      <w:r>
        <w:rPr>
          <w:rFonts w:hint="eastAsia" w:ascii="仿宋_GB2312" w:hAnsi="仿宋" w:eastAsia="仿宋_GB2312" w:cs="仿宋"/>
          <w:b/>
          <w:bCs/>
          <w:sz w:val="32"/>
          <w:szCs w:val="48"/>
        </w:rPr>
        <w:t xml:space="preserve"> </w:t>
      </w:r>
      <w:r>
        <w:rPr>
          <w:rFonts w:hint="eastAsia" w:ascii="仿宋_GB2312" w:hAnsi="仿宋" w:eastAsia="仿宋_GB2312" w:cs="仿宋"/>
          <w:b/>
          <w:bCs/>
          <w:sz w:val="32"/>
          <w:szCs w:val="48"/>
          <w:lang w:val="en-US" w:eastAsia="zh-CN"/>
        </w:rPr>
        <w:t xml:space="preserve"> </w:t>
      </w:r>
      <w:r>
        <w:rPr>
          <w:rFonts w:hint="eastAsia" w:ascii="仿宋_GB2312" w:hAnsi="仿宋" w:eastAsia="仿宋_GB2312" w:cs="仿宋"/>
          <w:sz w:val="32"/>
          <w:szCs w:val="48"/>
        </w:rPr>
        <w:t>专项资金的使用应当符合世界贸易组织规则，有助于发挥我市港口、区位、产业、政策优势，推动全市外贸转型升级，加快唐山跨境电子商务产业发展和唐山综试区的建设，更好地发挥唐山综试区的辐射带动作用。</w:t>
      </w:r>
    </w:p>
    <w:p>
      <w:pPr>
        <w:keepNext w:val="0"/>
        <w:keepLines w:val="0"/>
        <w:pageBreakBefore w:val="0"/>
        <w:widowControl w:val="0"/>
        <w:kinsoku/>
        <w:wordWrap/>
        <w:overflowPunct/>
        <w:topLinePunct w:val="0"/>
        <w:autoSpaceDE/>
        <w:autoSpaceDN w:val="0"/>
        <w:bidi w:val="0"/>
        <w:adjustRightInd/>
        <w:snapToGrid/>
        <w:spacing w:before="157" w:beforeLines="50" w:after="157" w:afterLines="50" w:line="570" w:lineRule="exact"/>
        <w:jc w:val="center"/>
        <w:textAlignment w:val="auto"/>
        <w:rPr>
          <w:rFonts w:ascii="仿宋_GB2312" w:eastAsia="仿宋_GB2312"/>
          <w:b/>
          <w:bCs/>
          <w:sz w:val="32"/>
          <w:szCs w:val="48"/>
        </w:rPr>
      </w:pPr>
      <w:r>
        <w:rPr>
          <w:rFonts w:hint="eastAsia" w:ascii="黑体" w:hAnsi="黑体" w:eastAsia="黑体" w:cs="方正黑体简体"/>
          <w:sz w:val="32"/>
          <w:szCs w:val="48"/>
        </w:rPr>
        <w:t>第三章 使用方向和标准</w:t>
      </w:r>
    </w:p>
    <w:p>
      <w:pPr>
        <w:spacing w:line="570" w:lineRule="exact"/>
        <w:ind w:firstLine="640" w:firstLineChars="200"/>
        <w:rPr>
          <w:rFonts w:ascii="仿宋_GB2312" w:hAnsi="仿宋" w:eastAsia="仿宋_GB2312" w:cs="仿宋"/>
          <w:sz w:val="32"/>
          <w:szCs w:val="48"/>
        </w:rPr>
      </w:pPr>
      <w:r>
        <w:rPr>
          <w:rFonts w:hint="eastAsia" w:ascii="黑体" w:hAnsi="黑体" w:eastAsia="黑体" w:cs="黑体"/>
          <w:b w:val="0"/>
          <w:bCs w:val="0"/>
          <w:sz w:val="32"/>
          <w:szCs w:val="48"/>
        </w:rPr>
        <w:t>第六条</w:t>
      </w:r>
      <w:r>
        <w:rPr>
          <w:rFonts w:hint="eastAsia" w:ascii="仿宋_GB2312" w:hAnsi="仿宋" w:eastAsia="仿宋_GB2312" w:cs="仿宋"/>
          <w:sz w:val="32"/>
          <w:szCs w:val="48"/>
        </w:rPr>
        <w:t xml:space="preserve"> </w:t>
      </w:r>
      <w:r>
        <w:rPr>
          <w:rFonts w:hint="eastAsia" w:ascii="仿宋_GB2312" w:hAnsi="仿宋" w:eastAsia="仿宋_GB2312" w:cs="仿宋"/>
          <w:sz w:val="32"/>
          <w:szCs w:val="48"/>
          <w:lang w:val="en-US" w:eastAsia="zh-CN"/>
        </w:rPr>
        <w:t xml:space="preserve"> </w:t>
      </w:r>
      <w:r>
        <w:rPr>
          <w:rFonts w:hint="eastAsia" w:ascii="仿宋_GB2312" w:hAnsi="仿宋" w:eastAsia="仿宋_GB2312" w:cs="仿宋"/>
          <w:sz w:val="32"/>
          <w:szCs w:val="48"/>
        </w:rPr>
        <w:t>专项资金使用范围主要用于</w:t>
      </w:r>
      <w:bookmarkStart w:id="1" w:name="_Hlk70508948"/>
      <w:r>
        <w:rPr>
          <w:rFonts w:hint="eastAsia" w:ascii="仿宋_GB2312" w:hAnsi="仿宋" w:eastAsia="仿宋_GB2312" w:cs="仿宋"/>
          <w:sz w:val="32"/>
          <w:szCs w:val="48"/>
        </w:rPr>
        <w:t>支持跨境电子商务服务体系建设</w:t>
      </w:r>
      <w:bookmarkEnd w:id="1"/>
      <w:r>
        <w:rPr>
          <w:rFonts w:hint="eastAsia" w:ascii="仿宋_GB2312" w:hAnsi="仿宋" w:eastAsia="仿宋_GB2312" w:cs="仿宋"/>
          <w:sz w:val="32"/>
          <w:szCs w:val="48"/>
        </w:rPr>
        <w:t>、跨境电子商务物流建设、发展跨境电子商务经营主体以及培育跨境电子商务氛围等项目支出。</w:t>
      </w:r>
    </w:p>
    <w:p>
      <w:pPr>
        <w:spacing w:line="570" w:lineRule="exact"/>
        <w:ind w:firstLine="640" w:firstLineChars="200"/>
        <w:rPr>
          <w:rFonts w:ascii="仿宋_GB2312" w:hAnsi="仿宋" w:eastAsia="仿宋_GB2312" w:cs="仿宋"/>
          <w:sz w:val="32"/>
          <w:szCs w:val="48"/>
        </w:rPr>
      </w:pPr>
      <w:r>
        <w:rPr>
          <w:rFonts w:hint="eastAsia" w:ascii="仿宋_GB2312" w:hAnsi="仿宋" w:eastAsia="仿宋_GB2312" w:cs="仿宋"/>
          <w:sz w:val="32"/>
          <w:szCs w:val="48"/>
        </w:rPr>
        <w:t>专项资金不得用于征地拆迁、土建、车辆购置以及人员经费、物业维护等经常性开支。</w:t>
      </w:r>
    </w:p>
    <w:p>
      <w:pPr>
        <w:widowControl/>
        <w:shd w:val="clear" w:color="auto" w:fill="FFFFFF"/>
        <w:spacing w:line="570" w:lineRule="exact"/>
        <w:ind w:firstLine="640" w:firstLineChars="200"/>
        <w:outlineLvl w:val="3"/>
        <w:rPr>
          <w:rFonts w:hint="eastAsia" w:ascii="方正仿宋简体" w:hAnsi="方正仿宋简体" w:eastAsia="仿宋_GB2312" w:cs="方正仿宋简体"/>
          <w:sz w:val="32"/>
          <w:szCs w:val="48"/>
          <w:lang w:eastAsia="zh-CN"/>
        </w:rPr>
      </w:pPr>
      <w:r>
        <w:rPr>
          <w:rFonts w:hint="eastAsia" w:ascii="黑体" w:hAnsi="黑体" w:eastAsia="黑体" w:cs="黑体"/>
          <w:b w:val="0"/>
          <w:bCs w:val="0"/>
          <w:sz w:val="32"/>
          <w:szCs w:val="48"/>
        </w:rPr>
        <w:t>第七条</w:t>
      </w:r>
      <w:r>
        <w:rPr>
          <w:rFonts w:hint="eastAsia" w:ascii="仿宋_GB2312" w:hAnsi="仿宋_GB2312" w:eastAsia="仿宋_GB2312" w:cs="仿宋_GB2312"/>
          <w:b/>
          <w:bCs/>
          <w:sz w:val="32"/>
          <w:szCs w:val="48"/>
        </w:rPr>
        <w:t xml:space="preserve"> </w:t>
      </w:r>
      <w:r>
        <w:rPr>
          <w:rFonts w:hint="eastAsia" w:ascii="方正仿宋简体" w:hAnsi="方正仿宋简体" w:eastAsia="方正仿宋简体" w:cs="方正仿宋简体"/>
          <w:sz w:val="32"/>
          <w:szCs w:val="48"/>
        </w:rPr>
        <w:t xml:space="preserve"> </w:t>
      </w:r>
      <w:r>
        <w:rPr>
          <w:rFonts w:hint="eastAsia" w:ascii="仿宋_GB2312" w:eastAsia="仿宋_GB2312"/>
          <w:sz w:val="32"/>
          <w:szCs w:val="48"/>
        </w:rPr>
        <w:t>支持跨境电子商务服务体系建设</w:t>
      </w:r>
      <w:r>
        <w:rPr>
          <w:rFonts w:hint="eastAsia" w:ascii="仿宋_GB2312" w:eastAsia="仿宋_GB2312"/>
          <w:sz w:val="32"/>
          <w:szCs w:val="48"/>
          <w:lang w:eastAsia="zh-CN"/>
        </w:rPr>
        <w:t>。</w:t>
      </w:r>
    </w:p>
    <w:p>
      <w:pPr>
        <w:spacing w:line="570" w:lineRule="exact"/>
        <w:ind w:firstLine="640" w:firstLineChars="200"/>
        <w:rPr>
          <w:rFonts w:hint="eastAsia" w:ascii="仿宋_GB2312" w:hAnsi="仿宋" w:eastAsia="仿宋_GB2312" w:cs="仿宋"/>
          <w:sz w:val="32"/>
          <w:szCs w:val="48"/>
          <w:lang w:val="en-US" w:eastAsia="zh-CN"/>
        </w:rPr>
      </w:pPr>
      <w:bookmarkStart w:id="2" w:name="_Hlk54886805"/>
      <w:r>
        <w:rPr>
          <w:rFonts w:hint="eastAsia" w:ascii="楷体" w:hAnsi="楷体" w:eastAsia="楷体" w:cs="楷体"/>
          <w:sz w:val="32"/>
          <w:szCs w:val="48"/>
        </w:rPr>
        <w:t>（一）</w:t>
      </w:r>
      <w:bookmarkStart w:id="3" w:name="_Hlk54880809"/>
      <w:r>
        <w:rPr>
          <w:rFonts w:hint="eastAsia" w:ascii="楷体" w:hAnsi="楷体" w:eastAsia="楷体" w:cs="楷体"/>
          <w:sz w:val="32"/>
          <w:szCs w:val="48"/>
        </w:rPr>
        <w:t>支持跨境电子商务线上综合服务平台建设。</w:t>
      </w:r>
      <w:bookmarkEnd w:id="3"/>
      <w:r>
        <w:rPr>
          <w:rFonts w:hint="eastAsia" w:ascii="仿宋_GB2312" w:hAnsi="仿宋" w:eastAsia="仿宋_GB2312" w:cs="仿宋"/>
          <w:sz w:val="32"/>
          <w:szCs w:val="48"/>
        </w:rPr>
        <w:t>对服务跨境电子商务企业</w:t>
      </w:r>
      <w:r>
        <w:rPr>
          <w:rFonts w:hint="eastAsia" w:ascii="仿宋_GB2312" w:hAnsi="仿宋" w:eastAsia="仿宋_GB2312" w:cs="仿宋"/>
          <w:sz w:val="32"/>
          <w:szCs w:val="48"/>
          <w:lang w:val="en-US" w:eastAsia="zh-CN"/>
        </w:rPr>
        <w:t>50</w:t>
      </w:r>
      <w:r>
        <w:rPr>
          <w:rFonts w:hint="eastAsia" w:ascii="仿宋_GB2312" w:hAnsi="仿宋" w:eastAsia="仿宋_GB2312" w:cs="仿宋"/>
          <w:sz w:val="32"/>
          <w:szCs w:val="48"/>
        </w:rPr>
        <w:t>家以上、年在线交易额达到</w:t>
      </w:r>
      <w:r>
        <w:rPr>
          <w:rFonts w:hint="eastAsia" w:ascii="仿宋_GB2312" w:hAnsi="仿宋" w:eastAsia="仿宋_GB2312" w:cs="仿宋"/>
          <w:sz w:val="32"/>
          <w:szCs w:val="48"/>
          <w:lang w:val="en-US" w:eastAsia="zh-CN"/>
        </w:rPr>
        <w:t>2000</w:t>
      </w:r>
      <w:r>
        <w:rPr>
          <w:rFonts w:hint="eastAsia" w:ascii="仿宋_GB2312" w:hAnsi="仿宋" w:eastAsia="仿宋_GB2312" w:cs="仿宋"/>
          <w:sz w:val="32"/>
          <w:szCs w:val="48"/>
        </w:rPr>
        <w:t>万美元以上的服务平台企业，给予平台建设实际发生的软件开发、硬件购置等费</w:t>
      </w:r>
      <w:r>
        <w:rPr>
          <w:rFonts w:hint="eastAsia" w:ascii="仿宋_GB2312" w:hAnsi="仿宋" w:eastAsia="仿宋_GB2312" w:cs="仿宋"/>
          <w:sz w:val="32"/>
          <w:szCs w:val="48"/>
          <w:lang w:eastAsia="zh-CN"/>
        </w:rPr>
        <w:t>用</w:t>
      </w:r>
      <w:r>
        <w:rPr>
          <w:rFonts w:hint="eastAsia" w:ascii="仿宋_GB2312" w:hAnsi="仿宋" w:eastAsia="仿宋_GB2312" w:cs="仿宋"/>
          <w:sz w:val="32"/>
          <w:szCs w:val="48"/>
          <w:lang w:val="en-US" w:eastAsia="zh-CN"/>
        </w:rPr>
        <w:t>30</w:t>
      </w:r>
      <w:r>
        <w:rPr>
          <w:rFonts w:hint="eastAsia" w:ascii="仿宋_GB2312" w:hAnsi="仿宋" w:eastAsia="仿宋_GB2312" w:cs="仿宋"/>
          <w:sz w:val="32"/>
          <w:szCs w:val="48"/>
        </w:rPr>
        <w:t>%的一次性奖励，每家平台企业最高不超过500万元</w:t>
      </w:r>
      <w:bookmarkEnd w:id="2"/>
      <w:r>
        <w:rPr>
          <w:rFonts w:hint="eastAsia" w:ascii="仿宋_GB2312" w:hAnsi="仿宋" w:eastAsia="仿宋_GB2312" w:cs="仿宋"/>
          <w:sz w:val="32"/>
          <w:szCs w:val="48"/>
          <w:lang w:val="en-US" w:eastAsia="zh-CN"/>
        </w:rPr>
        <w:t>。</w:t>
      </w:r>
    </w:p>
    <w:p>
      <w:pPr>
        <w:spacing w:line="570" w:lineRule="exact"/>
        <w:ind w:firstLine="640" w:firstLineChars="200"/>
        <w:rPr>
          <w:rFonts w:hint="eastAsia" w:ascii="仿宋_GB2312" w:hAnsi="仿宋" w:eastAsia="仿宋_GB2312" w:cs="仿宋"/>
          <w:sz w:val="32"/>
          <w:szCs w:val="48"/>
          <w:lang w:eastAsia="zh-CN"/>
        </w:rPr>
      </w:pPr>
      <w:r>
        <w:rPr>
          <w:rFonts w:hint="eastAsia" w:ascii="楷体" w:hAnsi="楷体" w:eastAsia="楷体" w:cs="楷体"/>
          <w:sz w:val="32"/>
          <w:szCs w:val="48"/>
        </w:rPr>
        <w:t>（二）</w:t>
      </w:r>
      <w:r>
        <w:rPr>
          <w:rFonts w:hint="eastAsia" w:ascii="楷体" w:hAnsi="楷体" w:eastAsia="楷体" w:cs="楷体"/>
          <w:spacing w:val="-6"/>
          <w:sz w:val="32"/>
          <w:szCs w:val="32"/>
        </w:rPr>
        <w:t>培育跨境电子商务平台</w:t>
      </w:r>
      <w:r>
        <w:rPr>
          <w:rFonts w:hint="eastAsia" w:ascii="CESI楷体-GB2312" w:hAnsi="CESI楷体-GB2312" w:eastAsia="CESI楷体-GB2312" w:cs="CESI楷体-GB2312"/>
          <w:spacing w:val="-6"/>
          <w:sz w:val="32"/>
          <w:szCs w:val="32"/>
        </w:rPr>
        <w:t>。</w:t>
      </w:r>
      <w:r>
        <w:rPr>
          <w:rFonts w:hint="eastAsia" w:ascii="仿宋_GB2312" w:hAnsi="仿宋_GB2312" w:eastAsia="仿宋_GB2312" w:cs="仿宋_GB2312"/>
          <w:spacing w:val="-6"/>
          <w:sz w:val="32"/>
          <w:szCs w:val="32"/>
        </w:rPr>
        <w:t>对为跨境电子商务企业提供</w:t>
      </w:r>
      <w:r>
        <w:rPr>
          <w:rFonts w:hint="eastAsia" w:ascii="仿宋_GB2312" w:hAnsi="仿宋_GB2312" w:eastAsia="仿宋_GB2312" w:cs="仿宋_GB2312"/>
          <w:spacing w:val="-9"/>
          <w:sz w:val="32"/>
          <w:szCs w:val="32"/>
        </w:rPr>
        <w:t xml:space="preserve">第三方电子商务平台服务、年在线交易额达到 </w:t>
      </w:r>
      <w:r>
        <w:rPr>
          <w:rFonts w:hint="eastAsia" w:ascii="仿宋_GB2312" w:hAnsi="仿宋_GB2312" w:eastAsia="仿宋_GB2312" w:cs="仿宋_GB2312"/>
          <w:sz w:val="32"/>
          <w:szCs w:val="32"/>
        </w:rPr>
        <w:t>500</w:t>
      </w:r>
      <w:r>
        <w:rPr>
          <w:rFonts w:hint="eastAsia" w:ascii="仿宋_GB2312" w:hAnsi="仿宋_GB2312" w:eastAsia="仿宋_GB2312" w:cs="仿宋_GB2312"/>
          <w:spacing w:val="-86"/>
          <w:sz w:val="32"/>
          <w:szCs w:val="32"/>
        </w:rPr>
        <w:t xml:space="preserve"> </w:t>
      </w:r>
      <w:r>
        <w:rPr>
          <w:rFonts w:hint="eastAsia" w:ascii="仿宋_GB2312" w:hAnsi="仿宋_GB2312" w:eastAsia="仿宋_GB2312" w:cs="仿宋_GB2312"/>
          <w:sz w:val="32"/>
          <w:szCs w:val="32"/>
        </w:rPr>
        <w:t>万美</w:t>
      </w:r>
      <w:r>
        <w:rPr>
          <w:rFonts w:hint="eastAsia" w:ascii="仿宋_GB2312" w:hAnsi="仿宋_GB2312" w:eastAsia="仿宋_GB2312" w:cs="仿宋_GB2312"/>
          <w:sz w:val="32"/>
          <w:szCs w:val="32"/>
          <w:lang w:eastAsia="zh-CN"/>
        </w:rPr>
        <w:t>元</w:t>
      </w:r>
      <w:r>
        <w:rPr>
          <w:rFonts w:hint="eastAsia" w:ascii="仿宋_GB2312" w:hAnsi="仿宋_GB2312" w:eastAsia="仿宋_GB2312" w:cs="仿宋_GB2312"/>
          <w:sz w:val="32"/>
          <w:szCs w:val="32"/>
        </w:rPr>
        <w:t>以上，</w:t>
      </w:r>
      <w:r>
        <w:rPr>
          <w:rFonts w:hint="eastAsia" w:ascii="仿宋_GB2312" w:hAnsi="仿宋_GB2312" w:eastAsia="仿宋_GB2312" w:cs="仿宋_GB2312"/>
          <w:spacing w:val="-6"/>
          <w:sz w:val="32"/>
          <w:szCs w:val="32"/>
        </w:rPr>
        <w:t xml:space="preserve">且年服务收入达到 </w:t>
      </w:r>
      <w:r>
        <w:rPr>
          <w:rFonts w:hint="eastAsia" w:ascii="仿宋_GB2312" w:hAnsi="仿宋_GB2312" w:eastAsia="仿宋_GB2312" w:cs="仿宋_GB2312"/>
          <w:sz w:val="32"/>
          <w:szCs w:val="32"/>
        </w:rPr>
        <w:t>100</w:t>
      </w:r>
      <w:r>
        <w:rPr>
          <w:rFonts w:hint="eastAsia" w:ascii="仿宋_GB2312" w:hAnsi="仿宋_GB2312" w:eastAsia="仿宋_GB2312" w:cs="仿宋_GB2312"/>
          <w:spacing w:val="-84"/>
          <w:sz w:val="32"/>
          <w:szCs w:val="32"/>
        </w:rPr>
        <w:t xml:space="preserve"> </w:t>
      </w:r>
      <w:r>
        <w:rPr>
          <w:rFonts w:hint="eastAsia" w:ascii="仿宋_GB2312" w:hAnsi="仿宋_GB2312" w:eastAsia="仿宋_GB2312" w:cs="仿宋_GB2312"/>
          <w:spacing w:val="-8"/>
          <w:sz w:val="32"/>
          <w:szCs w:val="32"/>
        </w:rPr>
        <w:t>万元以上的跨境电子商务平台企业，给予年服务收入</w:t>
      </w:r>
      <w:r>
        <w:rPr>
          <w:rFonts w:hint="eastAsia" w:ascii="仿宋_GB2312" w:hAnsi="仿宋_GB2312" w:eastAsia="仿宋_GB2312" w:cs="仿宋_GB2312"/>
          <w:spacing w:val="3"/>
          <w:sz w:val="32"/>
          <w:szCs w:val="32"/>
        </w:rPr>
        <w:t>3%</w:t>
      </w:r>
      <w:r>
        <w:rPr>
          <w:rFonts w:hint="eastAsia" w:ascii="仿宋_GB2312" w:hAnsi="仿宋_GB2312" w:eastAsia="仿宋_GB2312" w:cs="仿宋_GB2312"/>
          <w:spacing w:val="4"/>
          <w:sz w:val="32"/>
          <w:szCs w:val="32"/>
        </w:rPr>
        <w:t>的资金奖励，每家跨境电子商务平台企业奖励资</w:t>
      </w:r>
      <w:r>
        <w:rPr>
          <w:rFonts w:hint="eastAsia" w:ascii="仿宋_GB2312" w:hAnsi="仿宋_GB2312" w:eastAsia="仿宋_GB2312" w:cs="仿宋_GB2312"/>
          <w:spacing w:val="-10"/>
          <w:sz w:val="32"/>
          <w:szCs w:val="32"/>
        </w:rPr>
        <w:t xml:space="preserve">金不超过 </w:t>
      </w:r>
      <w:r>
        <w:rPr>
          <w:rFonts w:hint="eastAsia" w:ascii="仿宋_GB2312" w:hAnsi="仿宋_GB2312" w:eastAsia="仿宋_GB2312" w:cs="仿宋_GB2312"/>
          <w:sz w:val="32"/>
          <w:szCs w:val="32"/>
        </w:rPr>
        <w:t>300</w:t>
      </w:r>
      <w:r>
        <w:rPr>
          <w:rFonts w:hint="eastAsia" w:ascii="仿宋_GB2312" w:hAnsi="仿宋_GB2312" w:eastAsia="仿宋_GB2312" w:cs="仿宋_GB2312"/>
          <w:spacing w:val="-80"/>
          <w:sz w:val="32"/>
          <w:szCs w:val="32"/>
        </w:rPr>
        <w:t xml:space="preserve"> </w:t>
      </w:r>
      <w:r>
        <w:rPr>
          <w:rFonts w:hint="eastAsia" w:ascii="仿宋_GB2312" w:hAnsi="仿宋_GB2312" w:eastAsia="仿宋_GB2312" w:cs="仿宋_GB2312"/>
          <w:sz w:val="32"/>
          <w:szCs w:val="32"/>
        </w:rPr>
        <w:t>万元。</w:t>
      </w:r>
    </w:p>
    <w:p>
      <w:pPr>
        <w:spacing w:line="570" w:lineRule="exact"/>
        <w:ind w:firstLine="640" w:firstLineChars="200"/>
        <w:rPr>
          <w:rFonts w:ascii="楷体_GB2312" w:hAnsi="楷体_GB2312" w:eastAsia="楷体_GB2312" w:cs="楷体_GB2312"/>
          <w:b/>
          <w:bCs/>
          <w:i w:val="0"/>
          <w:iCs w:val="0"/>
          <w:sz w:val="30"/>
          <w:szCs w:val="30"/>
        </w:rPr>
      </w:pPr>
      <w:r>
        <w:rPr>
          <w:rFonts w:hint="eastAsia" w:ascii="楷体" w:hAnsi="楷体" w:eastAsia="楷体" w:cs="楷体"/>
          <w:sz w:val="32"/>
          <w:szCs w:val="48"/>
        </w:rPr>
        <w:t>（三）</w:t>
      </w:r>
      <w:bookmarkStart w:id="4" w:name="_Hlk54888055"/>
      <w:r>
        <w:rPr>
          <w:rFonts w:hint="eastAsia" w:ascii="楷体" w:hAnsi="楷体" w:eastAsia="楷体" w:cs="楷体"/>
          <w:sz w:val="32"/>
          <w:szCs w:val="48"/>
          <w:lang w:eastAsia="zh-CN"/>
        </w:rPr>
        <w:t>鼓励</w:t>
      </w:r>
      <w:r>
        <w:rPr>
          <w:rFonts w:hint="eastAsia" w:ascii="楷体" w:hAnsi="楷体" w:eastAsia="楷体" w:cs="楷体"/>
          <w:sz w:val="32"/>
          <w:szCs w:val="48"/>
        </w:rPr>
        <w:t>开发网络销售平台或者移动设备应用</w:t>
      </w:r>
      <w:r>
        <w:rPr>
          <w:rFonts w:hint="eastAsia" w:ascii="仿宋_GB2312" w:hAnsi="仿宋" w:eastAsia="仿宋_GB2312" w:cs="仿宋"/>
          <w:sz w:val="32"/>
          <w:szCs w:val="48"/>
        </w:rPr>
        <w:t>APP</w:t>
      </w:r>
      <w:r>
        <w:rPr>
          <w:rFonts w:hint="eastAsia" w:ascii="仿宋_GB2312" w:hAnsi="仿宋" w:eastAsia="仿宋_GB2312" w:cs="仿宋"/>
          <w:sz w:val="32"/>
          <w:szCs w:val="48"/>
          <w:lang w:eastAsia="zh-CN"/>
        </w:rPr>
        <w:t>。</w:t>
      </w:r>
      <w:r>
        <w:rPr>
          <w:rFonts w:hint="eastAsia" w:ascii="楷体" w:hAnsi="楷体" w:eastAsia="楷体" w:cs="楷体"/>
          <w:sz w:val="32"/>
          <w:szCs w:val="48"/>
        </w:rPr>
        <w:t>针</w:t>
      </w:r>
      <w:r>
        <w:rPr>
          <w:rFonts w:hint="eastAsia" w:ascii="仿宋_GB2312" w:hAnsi="仿宋" w:eastAsia="仿宋_GB2312" w:cs="仿宋"/>
          <w:sz w:val="32"/>
          <w:szCs w:val="48"/>
        </w:rPr>
        <w:t>对特定国家和地区开发网络销售平台或者移动设备应用APP的跨境电子商务平台企业且年线上交易额超过100万美元的，针对英语国家和地区开发网络销售平台或者移动设备应用APP，给予一次性10万元奖励；针对非英语国家和地区开发网络销售平台或者移动设备应用APP，给予一次性15万元奖励。</w:t>
      </w:r>
      <w:bookmarkEnd w:id="4"/>
    </w:p>
    <w:p>
      <w:pPr>
        <w:keepNext w:val="0"/>
        <w:keepLines w:val="0"/>
        <w:pageBreakBefore w:val="0"/>
        <w:widowControl/>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 w:eastAsia="仿宋_GB2312" w:cs="仿宋"/>
          <w:sz w:val="32"/>
          <w:szCs w:val="48"/>
        </w:rPr>
      </w:pPr>
      <w:r>
        <w:rPr>
          <w:rFonts w:hint="eastAsia" w:ascii="楷体" w:hAnsi="楷体" w:eastAsia="楷体" w:cs="楷体"/>
          <w:sz w:val="32"/>
          <w:szCs w:val="48"/>
          <w:lang w:eastAsia="zh-CN"/>
        </w:rPr>
        <w:t>（</w:t>
      </w:r>
      <w:r>
        <w:rPr>
          <w:rFonts w:hint="eastAsia" w:ascii="楷体" w:hAnsi="楷体" w:eastAsia="楷体" w:cs="楷体"/>
          <w:sz w:val="32"/>
          <w:szCs w:val="48"/>
          <w:lang w:val="en-US" w:eastAsia="zh-CN"/>
        </w:rPr>
        <w:t>四</w:t>
      </w:r>
      <w:r>
        <w:rPr>
          <w:rFonts w:hint="eastAsia" w:ascii="楷体" w:hAnsi="楷体" w:eastAsia="楷体" w:cs="楷体"/>
          <w:sz w:val="32"/>
          <w:szCs w:val="48"/>
          <w:lang w:eastAsia="zh-CN"/>
        </w:rPr>
        <w:t>）</w:t>
      </w:r>
      <w:r>
        <w:rPr>
          <w:rFonts w:hint="eastAsia" w:ascii="楷体" w:hAnsi="楷体" w:eastAsia="楷体" w:cs="楷体"/>
          <w:sz w:val="32"/>
          <w:szCs w:val="48"/>
        </w:rPr>
        <w:t>发展跨境电子商务园区，鼓励园区自主招商</w:t>
      </w:r>
      <w:r>
        <w:rPr>
          <w:rFonts w:hint="default" w:ascii="CESI楷体-GB2312" w:hAnsi="CESI楷体-GB2312" w:eastAsia="CESI楷体-GB2312" w:cs="CESI楷体-GB2312"/>
          <w:sz w:val="32"/>
          <w:szCs w:val="48"/>
          <w:lang w:eastAsia="zh-CN"/>
        </w:rPr>
        <w:t>。</w:t>
      </w:r>
      <w:r>
        <w:rPr>
          <w:rFonts w:hint="eastAsia" w:ascii="仿宋_GB2312" w:hAnsi="仿宋" w:eastAsia="仿宋_GB2312" w:cs="仿宋"/>
          <w:sz w:val="32"/>
          <w:szCs w:val="48"/>
        </w:rPr>
        <w:t>对经营一年以上的</w:t>
      </w:r>
      <w:r>
        <w:rPr>
          <w:rFonts w:hint="eastAsia" w:ascii="仿宋_GB2312" w:hAnsi="仿宋" w:eastAsia="仿宋_GB2312" w:cs="仿宋"/>
          <w:sz w:val="32"/>
          <w:szCs w:val="48"/>
          <w:lang w:eastAsia="zh-CN"/>
        </w:rPr>
        <w:t>跨境</w:t>
      </w:r>
      <w:r>
        <w:rPr>
          <w:rFonts w:hint="eastAsia" w:ascii="仿宋_GB2312" w:hAnsi="仿宋" w:eastAsia="仿宋_GB2312" w:cs="仿宋"/>
          <w:sz w:val="32"/>
          <w:szCs w:val="48"/>
        </w:rPr>
        <w:t>电子商务园区</w:t>
      </w:r>
      <w:r>
        <w:rPr>
          <w:rFonts w:hint="eastAsia" w:ascii="仿宋_GB2312" w:hAnsi="仿宋" w:eastAsia="仿宋_GB2312" w:cs="仿宋"/>
          <w:sz w:val="32"/>
          <w:szCs w:val="48"/>
          <w:lang w:eastAsia="zh-CN"/>
        </w:rPr>
        <w:t>，</w:t>
      </w:r>
      <w:r>
        <w:rPr>
          <w:rFonts w:hint="eastAsia" w:ascii="仿宋_GB2312" w:hAnsi="仿宋" w:eastAsia="仿宋_GB2312" w:cs="仿宋"/>
          <w:sz w:val="32"/>
          <w:szCs w:val="48"/>
        </w:rPr>
        <w:t>办公和展示面积超过1</w:t>
      </w:r>
      <w:r>
        <w:rPr>
          <w:rFonts w:hint="eastAsia" w:ascii="仿宋_GB2312" w:hAnsi="仿宋" w:eastAsia="仿宋_GB2312" w:cs="仿宋"/>
          <w:sz w:val="32"/>
          <w:szCs w:val="48"/>
          <w:lang w:eastAsia="zh-CN"/>
        </w:rPr>
        <w:t>万</w:t>
      </w:r>
      <w:r>
        <w:rPr>
          <w:rFonts w:hint="eastAsia" w:ascii="仿宋_GB2312" w:hAnsi="仿宋" w:eastAsia="仿宋_GB2312" w:cs="仿宋"/>
          <w:sz w:val="32"/>
          <w:szCs w:val="48"/>
        </w:rPr>
        <w:t>平米且入驻跨境电</w:t>
      </w:r>
      <w:r>
        <w:rPr>
          <w:rFonts w:hint="eastAsia" w:ascii="仿宋_GB2312" w:hAnsi="仿宋" w:eastAsia="仿宋_GB2312" w:cs="仿宋"/>
          <w:sz w:val="32"/>
          <w:szCs w:val="48"/>
          <w:lang w:eastAsia="zh-CN"/>
        </w:rPr>
        <w:t>子</w:t>
      </w:r>
      <w:r>
        <w:rPr>
          <w:rFonts w:hint="eastAsia" w:ascii="仿宋_GB2312" w:hAnsi="仿宋" w:eastAsia="仿宋_GB2312" w:cs="仿宋"/>
          <w:sz w:val="32"/>
          <w:szCs w:val="48"/>
        </w:rPr>
        <w:t>商</w:t>
      </w:r>
      <w:r>
        <w:rPr>
          <w:rFonts w:hint="eastAsia" w:ascii="仿宋_GB2312" w:hAnsi="仿宋" w:eastAsia="仿宋_GB2312" w:cs="仿宋"/>
          <w:sz w:val="32"/>
          <w:szCs w:val="48"/>
          <w:lang w:eastAsia="zh-CN"/>
        </w:rPr>
        <w:t>务</w:t>
      </w:r>
      <w:r>
        <w:rPr>
          <w:rFonts w:hint="eastAsia" w:ascii="仿宋_GB2312" w:hAnsi="仿宋" w:eastAsia="仿宋_GB2312" w:cs="仿宋"/>
          <w:sz w:val="32"/>
          <w:szCs w:val="48"/>
        </w:rPr>
        <w:t>企业达到20家以上的，按照实际使用面积给予园区主办方每平方米50元的一次性资金奖励</w:t>
      </w:r>
      <w:r>
        <w:rPr>
          <w:rFonts w:hint="eastAsia" w:ascii="仿宋_GB2312" w:hAnsi="仿宋" w:eastAsia="仿宋_GB2312" w:cs="仿宋"/>
          <w:sz w:val="32"/>
          <w:szCs w:val="48"/>
          <w:lang w:eastAsia="zh-CN"/>
        </w:rPr>
        <w:t>，</w:t>
      </w:r>
      <w:r>
        <w:rPr>
          <w:rFonts w:hint="eastAsia" w:ascii="仿宋_GB2312" w:hAnsi="仿宋" w:eastAsia="仿宋_GB2312" w:cs="仿宋"/>
          <w:sz w:val="32"/>
          <w:szCs w:val="48"/>
        </w:rPr>
        <w:t>每个园区最高不超过300万元</w:t>
      </w:r>
      <w:r>
        <w:rPr>
          <w:rFonts w:hint="eastAsia" w:ascii="仿宋_GB2312" w:hAnsi="仿宋" w:eastAsia="仿宋_GB2312" w:cs="仿宋"/>
          <w:sz w:val="32"/>
          <w:szCs w:val="48"/>
          <w:lang w:eastAsia="zh-CN"/>
        </w:rPr>
        <w:t>；</w:t>
      </w:r>
      <w:r>
        <w:rPr>
          <w:rFonts w:hint="eastAsia" w:ascii="仿宋_GB2312" w:hAnsi="仿宋" w:eastAsia="仿宋_GB2312" w:cs="仿宋"/>
          <w:sz w:val="32"/>
          <w:szCs w:val="48"/>
        </w:rPr>
        <w:t>每吸引一家外地跨境电商企业</w:t>
      </w:r>
      <w:r>
        <w:rPr>
          <w:rFonts w:hint="eastAsia" w:ascii="仿宋_GB2312" w:hAnsi="仿宋" w:eastAsia="仿宋_GB2312" w:cs="仿宋"/>
          <w:sz w:val="32"/>
          <w:szCs w:val="48"/>
          <w:lang w:eastAsia="zh-CN"/>
        </w:rPr>
        <w:t>，</w:t>
      </w:r>
      <w:r>
        <w:rPr>
          <w:rFonts w:hint="eastAsia" w:ascii="仿宋_GB2312" w:hAnsi="仿宋" w:eastAsia="仿宋_GB2312" w:cs="仿宋"/>
          <w:sz w:val="32"/>
          <w:szCs w:val="48"/>
        </w:rPr>
        <w:t>在园区注册，存续一年以上且年交易额达到50万美元，一次性奖励园区5万元，每个园区最高不超过200万元。鼓励园区将所得奖励用于园区</w:t>
      </w:r>
      <w:r>
        <w:rPr>
          <w:rFonts w:hint="eastAsia" w:ascii="仿宋_GB2312" w:hAnsi="仿宋" w:eastAsia="仿宋_GB2312" w:cs="仿宋"/>
          <w:sz w:val="32"/>
          <w:szCs w:val="48"/>
          <w:lang w:eastAsia="zh-CN"/>
        </w:rPr>
        <w:t>跨境</w:t>
      </w:r>
      <w:r>
        <w:rPr>
          <w:rFonts w:hint="eastAsia" w:ascii="仿宋_GB2312" w:hAnsi="仿宋" w:eastAsia="仿宋_GB2312" w:cs="仿宋"/>
          <w:sz w:val="32"/>
          <w:szCs w:val="48"/>
        </w:rPr>
        <w:t>电子商务企业人才培训、宣传推广、技术服务等领域，促进</w:t>
      </w:r>
      <w:r>
        <w:rPr>
          <w:rFonts w:hint="eastAsia" w:ascii="仿宋_GB2312" w:hAnsi="仿宋" w:eastAsia="仿宋_GB2312" w:cs="仿宋"/>
          <w:sz w:val="32"/>
          <w:szCs w:val="48"/>
          <w:lang w:eastAsia="zh-CN"/>
        </w:rPr>
        <w:t>跨境</w:t>
      </w:r>
      <w:r>
        <w:rPr>
          <w:rFonts w:hint="eastAsia" w:ascii="仿宋_GB2312" w:hAnsi="仿宋" w:eastAsia="仿宋_GB2312" w:cs="仿宋"/>
          <w:sz w:val="32"/>
          <w:szCs w:val="48"/>
        </w:rPr>
        <w:t>电商市场主体繁荣。</w:t>
      </w:r>
    </w:p>
    <w:p>
      <w:pPr>
        <w:keepNext w:val="0"/>
        <w:keepLines w:val="0"/>
        <w:pageBreakBefore w:val="0"/>
        <w:widowControl/>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 w:eastAsia="仿宋_GB2312" w:cs="仿宋"/>
          <w:sz w:val="32"/>
          <w:szCs w:val="48"/>
          <w:lang w:eastAsia="zh-CN"/>
        </w:rPr>
      </w:pPr>
      <w:r>
        <w:rPr>
          <w:rFonts w:hint="eastAsia" w:ascii="楷体" w:hAnsi="楷体" w:eastAsia="楷体" w:cs="楷体"/>
          <w:color w:val="000000"/>
          <w:sz w:val="32"/>
          <w:szCs w:val="48"/>
        </w:rPr>
        <w:t>（</w:t>
      </w:r>
      <w:r>
        <w:rPr>
          <w:rFonts w:hint="eastAsia" w:ascii="楷体" w:hAnsi="楷体" w:eastAsia="楷体" w:cs="楷体"/>
          <w:color w:val="000000"/>
          <w:sz w:val="32"/>
          <w:szCs w:val="48"/>
          <w:lang w:val="en-US" w:eastAsia="zh-CN"/>
        </w:rPr>
        <w:t>五</w:t>
      </w:r>
      <w:r>
        <w:rPr>
          <w:rFonts w:hint="eastAsia" w:ascii="楷体" w:hAnsi="楷体" w:eastAsia="楷体" w:cs="楷体"/>
          <w:color w:val="000000"/>
          <w:sz w:val="32"/>
          <w:szCs w:val="48"/>
        </w:rPr>
        <w:t>）</w:t>
      </w:r>
      <w:r>
        <w:rPr>
          <w:rFonts w:hint="eastAsia" w:ascii="楷体" w:hAnsi="楷体" w:eastAsia="楷体" w:cs="楷体"/>
          <w:sz w:val="32"/>
          <w:szCs w:val="48"/>
        </w:rPr>
        <w:t>强化跨境电商创新示范项目建设。</w:t>
      </w:r>
      <w:r>
        <w:rPr>
          <w:rFonts w:hint="eastAsia" w:ascii="仿宋_GB2312" w:hAnsi="仿宋" w:eastAsia="仿宋_GB2312" w:cs="仿宋"/>
          <w:sz w:val="32"/>
          <w:szCs w:val="48"/>
        </w:rPr>
        <w:t>对企业建设</w:t>
      </w:r>
      <w:r>
        <w:rPr>
          <w:rFonts w:hint="eastAsia" w:ascii="仿宋_GB2312" w:hAnsi="仿宋" w:eastAsia="仿宋_GB2312" w:cs="仿宋"/>
          <w:sz w:val="32"/>
          <w:szCs w:val="48"/>
          <w:lang w:val="en-US" w:eastAsia="zh-CN"/>
        </w:rPr>
        <w:t>跨境电商</w:t>
      </w:r>
      <w:r>
        <w:rPr>
          <w:rFonts w:hint="eastAsia" w:ascii="仿宋_GB2312" w:hAnsi="仿宋" w:eastAsia="仿宋_GB2312" w:cs="仿宋"/>
          <w:sz w:val="32"/>
          <w:szCs w:val="48"/>
        </w:rPr>
        <w:t>仓储、区块链、大数据等</w:t>
      </w:r>
      <w:r>
        <w:rPr>
          <w:rFonts w:hint="eastAsia" w:ascii="仿宋_GB2312" w:hAnsi="仿宋" w:eastAsia="仿宋_GB2312" w:cs="仿宋"/>
          <w:sz w:val="32"/>
          <w:szCs w:val="48"/>
          <w:lang w:val="en-US" w:eastAsia="zh-CN"/>
        </w:rPr>
        <w:t>创新</w:t>
      </w:r>
      <w:r>
        <w:rPr>
          <w:rFonts w:hint="eastAsia" w:ascii="仿宋_GB2312" w:hAnsi="仿宋" w:eastAsia="仿宋_GB2312" w:cs="仿宋"/>
          <w:sz w:val="32"/>
          <w:szCs w:val="48"/>
        </w:rPr>
        <w:t>项目</w:t>
      </w:r>
      <w:r>
        <w:rPr>
          <w:rFonts w:hint="eastAsia" w:ascii="仿宋_GB2312" w:hAnsi="仿宋" w:eastAsia="仿宋_GB2312" w:cs="仿宋"/>
          <w:sz w:val="32"/>
          <w:szCs w:val="48"/>
          <w:lang w:val="en-US" w:eastAsia="zh-CN"/>
        </w:rPr>
        <w:t>的</w:t>
      </w:r>
      <w:r>
        <w:rPr>
          <w:rFonts w:hint="eastAsia" w:ascii="仿宋_GB2312" w:hAnsi="仿宋" w:eastAsia="仿宋_GB2312" w:cs="仿宋"/>
          <w:sz w:val="32"/>
          <w:szCs w:val="48"/>
        </w:rPr>
        <w:t>，</w:t>
      </w:r>
      <w:r>
        <w:rPr>
          <w:rFonts w:hint="eastAsia" w:ascii="仿宋_GB2312" w:hAnsi="仿宋" w:eastAsia="仿宋_GB2312" w:cs="仿宋"/>
          <w:sz w:val="32"/>
          <w:szCs w:val="48"/>
          <w:lang w:val="en-US" w:eastAsia="zh-CN"/>
        </w:rPr>
        <w:t>系统单量达3万单，</w:t>
      </w:r>
      <w:r>
        <w:rPr>
          <w:rFonts w:hint="eastAsia" w:ascii="仿宋_GB2312" w:hAnsi="仿宋" w:eastAsia="仿宋_GB2312" w:cs="仿宋"/>
          <w:sz w:val="32"/>
          <w:szCs w:val="48"/>
        </w:rPr>
        <w:t>按照实际发生的软件开发</w:t>
      </w:r>
      <w:r>
        <w:rPr>
          <w:rFonts w:hint="eastAsia" w:ascii="仿宋_GB2312" w:hAnsi="仿宋" w:eastAsia="仿宋_GB2312" w:cs="仿宋"/>
          <w:sz w:val="32"/>
          <w:szCs w:val="48"/>
          <w:lang w:eastAsia="zh-CN"/>
        </w:rPr>
        <w:t>、</w:t>
      </w:r>
      <w:r>
        <w:rPr>
          <w:rFonts w:hint="eastAsia" w:ascii="仿宋_GB2312" w:hAnsi="仿宋" w:eastAsia="仿宋_GB2312" w:cs="仿宋"/>
          <w:sz w:val="32"/>
          <w:szCs w:val="48"/>
        </w:rPr>
        <w:t>硬件购置</w:t>
      </w:r>
      <w:r>
        <w:rPr>
          <w:rFonts w:hint="eastAsia" w:ascii="仿宋_GB2312" w:hAnsi="仿宋" w:eastAsia="仿宋_GB2312" w:cs="仿宋"/>
          <w:sz w:val="32"/>
          <w:szCs w:val="48"/>
          <w:lang w:val="en-US" w:eastAsia="zh-CN"/>
        </w:rPr>
        <w:t>等费用</w:t>
      </w:r>
      <w:r>
        <w:rPr>
          <w:rFonts w:hint="eastAsia" w:ascii="仿宋_GB2312" w:hAnsi="仿宋" w:eastAsia="仿宋_GB2312" w:cs="仿宋"/>
          <w:sz w:val="32"/>
          <w:szCs w:val="48"/>
        </w:rPr>
        <w:t>给予</w:t>
      </w:r>
      <w:r>
        <w:rPr>
          <w:rFonts w:hint="eastAsia" w:ascii="仿宋_GB2312" w:hAnsi="仿宋" w:eastAsia="仿宋_GB2312" w:cs="仿宋"/>
          <w:sz w:val="32"/>
          <w:szCs w:val="48"/>
          <w:lang w:val="en-US" w:eastAsia="zh-CN"/>
        </w:rPr>
        <w:t>5</w:t>
      </w:r>
      <w:r>
        <w:rPr>
          <w:rFonts w:hint="eastAsia" w:ascii="仿宋_GB2312" w:hAnsi="仿宋" w:eastAsia="仿宋_GB2312" w:cs="仿宋"/>
          <w:sz w:val="32"/>
          <w:szCs w:val="48"/>
        </w:rPr>
        <w:t>0%的资金支持，单个项目支持资金不超过150万元。</w:t>
      </w:r>
    </w:p>
    <w:p>
      <w:pPr>
        <w:spacing w:line="570" w:lineRule="exact"/>
        <w:ind w:firstLine="640" w:firstLineChars="200"/>
        <w:rPr>
          <w:rFonts w:hint="eastAsia" w:ascii="仿宋_GB2312" w:hAnsi="仿宋" w:eastAsia="仿宋_GB2312" w:cs="仿宋"/>
          <w:sz w:val="32"/>
          <w:szCs w:val="48"/>
          <w:lang w:val="en-US" w:eastAsia="zh-CN"/>
        </w:rPr>
      </w:pPr>
      <w:r>
        <w:rPr>
          <w:rFonts w:hint="eastAsia" w:ascii="楷体" w:hAnsi="楷体" w:eastAsia="楷体" w:cs="楷体"/>
          <w:color w:val="000000"/>
          <w:sz w:val="32"/>
          <w:szCs w:val="48"/>
        </w:rPr>
        <w:t>（六）</w:t>
      </w:r>
      <w:r>
        <w:rPr>
          <w:rFonts w:hint="eastAsia" w:ascii="楷体" w:hAnsi="楷体" w:eastAsia="楷体" w:cs="楷体"/>
          <w:sz w:val="32"/>
          <w:szCs w:val="48"/>
        </w:rPr>
        <w:t>支持企业应用跨境电子商务技术拓展市场。</w:t>
      </w:r>
      <w:r>
        <w:rPr>
          <w:rFonts w:hint="eastAsia" w:ascii="仿宋_GB2312" w:hAnsi="仿宋" w:eastAsia="仿宋_GB2312" w:cs="仿宋"/>
          <w:sz w:val="32"/>
          <w:szCs w:val="48"/>
        </w:rPr>
        <w:t>对</w:t>
      </w:r>
      <w:r>
        <w:rPr>
          <w:rFonts w:hint="eastAsia" w:ascii="仿宋_GB2312" w:hAnsi="仿宋" w:eastAsia="仿宋_GB2312" w:cs="仿宋"/>
          <w:sz w:val="32"/>
          <w:szCs w:val="48"/>
          <w:lang w:eastAsia="zh-CN"/>
        </w:rPr>
        <w:t>我市</w:t>
      </w:r>
      <w:r>
        <w:rPr>
          <w:rFonts w:hint="eastAsia" w:ascii="仿宋_GB2312" w:hAnsi="仿宋" w:eastAsia="仿宋_GB2312" w:cs="仿宋"/>
          <w:sz w:val="32"/>
          <w:szCs w:val="48"/>
        </w:rPr>
        <w:t>企业</w:t>
      </w:r>
      <w:r>
        <w:rPr>
          <w:rFonts w:hint="eastAsia" w:ascii="仿宋_GB2312" w:hAnsi="仿宋" w:eastAsia="仿宋_GB2312" w:cs="仿宋"/>
          <w:sz w:val="32"/>
          <w:szCs w:val="48"/>
          <w:lang w:eastAsia="zh-CN"/>
        </w:rPr>
        <w:t>利用跨境电子商务交易平台或自建站</w:t>
      </w:r>
      <w:r>
        <w:rPr>
          <w:rFonts w:hint="eastAsia" w:ascii="仿宋_GB2312" w:hAnsi="仿宋" w:eastAsia="仿宋_GB2312" w:cs="仿宋"/>
          <w:sz w:val="32"/>
          <w:szCs w:val="48"/>
        </w:rPr>
        <w:t>开展</w:t>
      </w:r>
      <w:r>
        <w:rPr>
          <w:rFonts w:hint="eastAsia" w:ascii="仿宋_GB2312" w:hAnsi="仿宋" w:eastAsia="仿宋_GB2312" w:cs="仿宋"/>
          <w:sz w:val="32"/>
          <w:szCs w:val="48"/>
          <w:lang w:eastAsia="zh-CN"/>
        </w:rPr>
        <w:t>跨境电子商务业务，达到</w:t>
      </w:r>
      <w:r>
        <w:rPr>
          <w:rFonts w:hint="eastAsia" w:ascii="仿宋_GB2312" w:hAnsi="仿宋" w:eastAsia="仿宋_GB2312" w:cs="仿宋"/>
          <w:sz w:val="32"/>
          <w:szCs w:val="48"/>
          <w:lang w:val="en-US" w:eastAsia="zh-CN"/>
        </w:rPr>
        <w:t>30万美元（含）以上交易额的</w:t>
      </w:r>
      <w:r>
        <w:rPr>
          <w:rFonts w:hint="eastAsia" w:ascii="仿宋_GB2312" w:hAnsi="仿宋" w:eastAsia="仿宋_GB2312" w:cs="仿宋"/>
          <w:sz w:val="32"/>
          <w:szCs w:val="48"/>
          <w:lang w:eastAsia="zh-CN"/>
        </w:rPr>
        <w:t>，</w:t>
      </w:r>
      <w:r>
        <w:rPr>
          <w:rFonts w:hint="eastAsia" w:ascii="仿宋_GB2312" w:hAnsi="仿宋" w:eastAsia="仿宋_GB2312" w:cs="仿宋"/>
          <w:sz w:val="32"/>
          <w:szCs w:val="48"/>
        </w:rPr>
        <w:t>给予服务费</w:t>
      </w:r>
      <w:r>
        <w:rPr>
          <w:rFonts w:hint="eastAsia" w:ascii="仿宋_GB2312" w:hAnsi="仿宋" w:eastAsia="仿宋_GB2312" w:cs="仿宋"/>
          <w:sz w:val="32"/>
          <w:szCs w:val="48"/>
          <w:lang w:val="en-US" w:eastAsia="zh-CN"/>
        </w:rPr>
        <w:t>5</w:t>
      </w:r>
      <w:r>
        <w:rPr>
          <w:rFonts w:hint="eastAsia" w:ascii="仿宋_GB2312" w:hAnsi="仿宋" w:eastAsia="仿宋_GB2312" w:cs="仿宋"/>
          <w:sz w:val="32"/>
          <w:szCs w:val="48"/>
        </w:rPr>
        <w:t>0%的支持，每家企业每年不超过</w:t>
      </w:r>
      <w:r>
        <w:rPr>
          <w:rFonts w:hint="eastAsia" w:ascii="仿宋_GB2312" w:hAnsi="仿宋" w:eastAsia="仿宋_GB2312" w:cs="仿宋"/>
          <w:sz w:val="32"/>
          <w:szCs w:val="48"/>
          <w:lang w:val="en-US" w:eastAsia="zh-CN"/>
        </w:rPr>
        <w:t>20万元。</w:t>
      </w:r>
    </w:p>
    <w:p>
      <w:pPr>
        <w:spacing w:line="570" w:lineRule="exact"/>
        <w:ind w:firstLine="640" w:firstLineChars="200"/>
        <w:rPr>
          <w:rFonts w:hint="eastAsia" w:ascii="方正仿宋简体" w:hAnsi="方正仿宋简体" w:eastAsia="仿宋_GB2312" w:cs="方正仿宋简体"/>
          <w:b/>
          <w:bCs/>
          <w:sz w:val="32"/>
          <w:szCs w:val="48"/>
          <w:lang w:eastAsia="zh-CN"/>
        </w:rPr>
      </w:pPr>
      <w:r>
        <w:rPr>
          <w:rFonts w:hint="eastAsia" w:ascii="黑体" w:hAnsi="黑体" w:eastAsia="黑体" w:cs="黑体"/>
          <w:b w:val="0"/>
          <w:bCs w:val="0"/>
          <w:sz w:val="32"/>
          <w:szCs w:val="48"/>
        </w:rPr>
        <w:t>第八条</w:t>
      </w:r>
      <w:r>
        <w:rPr>
          <w:rFonts w:hint="eastAsia" w:ascii="方正仿宋简体" w:hAnsi="方正仿宋简体" w:eastAsia="方正仿宋简体" w:cs="方正仿宋简体"/>
          <w:b/>
          <w:bCs/>
          <w:sz w:val="32"/>
          <w:szCs w:val="48"/>
        </w:rPr>
        <w:t xml:space="preserve">  </w:t>
      </w:r>
      <w:r>
        <w:rPr>
          <w:rFonts w:hint="eastAsia" w:ascii="仿宋_GB2312" w:hAnsi="仿宋_GB2312" w:eastAsia="仿宋_GB2312" w:cs="仿宋_GB2312"/>
          <w:sz w:val="32"/>
          <w:szCs w:val="48"/>
        </w:rPr>
        <w:t>支持跨境电子商务物流建设</w:t>
      </w:r>
      <w:r>
        <w:rPr>
          <w:rFonts w:hint="eastAsia" w:ascii="仿宋_GB2312" w:hAnsi="仿宋_GB2312" w:eastAsia="仿宋_GB2312" w:cs="仿宋_GB2312"/>
          <w:sz w:val="32"/>
          <w:szCs w:val="48"/>
          <w:lang w:eastAsia="zh-CN"/>
        </w:rPr>
        <w:t>。</w:t>
      </w:r>
    </w:p>
    <w:p>
      <w:pPr>
        <w:spacing w:line="570" w:lineRule="exact"/>
        <w:ind w:firstLine="640" w:firstLineChars="200"/>
        <w:rPr>
          <w:rFonts w:ascii="仿宋_GB2312" w:hAnsi="仿宋" w:eastAsia="仿宋_GB2312" w:cs="仿宋"/>
          <w:sz w:val="32"/>
          <w:szCs w:val="48"/>
        </w:rPr>
      </w:pPr>
      <w:r>
        <w:rPr>
          <w:rFonts w:hint="eastAsia" w:ascii="楷体" w:hAnsi="楷体" w:eastAsia="楷体" w:cs="楷体"/>
          <w:sz w:val="32"/>
          <w:szCs w:val="48"/>
        </w:rPr>
        <w:t>（一）支持跨境电子商务海关监管场所建设。</w:t>
      </w:r>
      <w:r>
        <w:rPr>
          <w:rFonts w:hint="eastAsia" w:ascii="仿宋_GB2312" w:hAnsi="仿宋" w:eastAsia="仿宋_GB2312" w:cs="仿宋"/>
          <w:sz w:val="32"/>
          <w:szCs w:val="48"/>
        </w:rPr>
        <w:t>对通过海关验收且投入使用的跨境电子商务监管查验场所，按其软、硬件设备购置费，包括安检机、查验设备、机检系统、同屏比对系统、视频监控系统、防火墙系统、辅助设备和管理信息系统等费用，给予不超过实际发生费用30%的补助，资金奖励不超过500万元。</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 w:eastAsia="仿宋_GB2312" w:cs="仿宋"/>
          <w:sz w:val="32"/>
          <w:szCs w:val="48"/>
        </w:rPr>
      </w:pPr>
      <w:r>
        <w:rPr>
          <w:rFonts w:hint="eastAsia" w:ascii="楷体" w:hAnsi="楷体" w:eastAsia="楷体" w:cs="楷体"/>
          <w:sz w:val="32"/>
          <w:szCs w:val="32"/>
        </w:rPr>
        <w:t>（二）鼓励公共海外仓建设和使用。</w:t>
      </w:r>
      <w:r>
        <w:rPr>
          <w:rFonts w:hint="eastAsia" w:ascii="仿宋_GB2312" w:hAnsi="仿宋" w:eastAsia="仿宋_GB2312" w:cs="仿宋"/>
          <w:sz w:val="32"/>
          <w:szCs w:val="48"/>
        </w:rPr>
        <w:t>对建设跨境电子商务公共海外仓的企业, 单个公共海外仓面积在5000平方米以上、经营满一年、服务唐山跨境电子商务企业达到5家以上的，按照货架（货柜）、仓储搬运设备、分拣机等设备购置和管理信息系统实际投入额的30%给予奖励，资金奖励不超过300万元；对跨境电子商务企业租赁海外仓面积在1000平米以上且使用满一年，按照实际租赁费用的30%给予支持，每家企业奖励资金不超过50万元。公共海外仓同等条件下优先支持“一带一路”国家地区海外仓建设。</w:t>
      </w:r>
    </w:p>
    <w:p>
      <w:pPr>
        <w:spacing w:line="570" w:lineRule="exact"/>
        <w:ind w:firstLine="640" w:firstLineChars="200"/>
        <w:rPr>
          <w:rFonts w:ascii="仿宋_GB2312" w:eastAsia="仿宋_GB2312"/>
          <w:sz w:val="32"/>
          <w:szCs w:val="32"/>
        </w:rPr>
      </w:pPr>
      <w:r>
        <w:rPr>
          <w:rFonts w:hint="eastAsia" w:ascii="楷体" w:hAnsi="楷体" w:eastAsia="楷体" w:cs="楷体"/>
          <w:sz w:val="32"/>
          <w:szCs w:val="32"/>
        </w:rPr>
        <w:t>（三）鼓励开展国际物流业务。</w:t>
      </w:r>
      <w:r>
        <w:rPr>
          <w:rFonts w:hint="eastAsia" w:ascii="仿宋_GB2312" w:eastAsia="仿宋_GB2312"/>
          <w:sz w:val="32"/>
          <w:szCs w:val="32"/>
        </w:rPr>
        <w:t>对年在线交易额达到300万美元以上，且年实际发生国际物流费用（含邮政小包）达200万元以上的跨境电子商务企业，按年实际发生国际物流费用（含邮政小包）的10%给予资金奖励，每家企业资金奖励不超过100万元。</w:t>
      </w:r>
    </w:p>
    <w:p>
      <w:pPr>
        <w:spacing w:line="570" w:lineRule="exact"/>
        <w:ind w:firstLine="640" w:firstLineChars="200"/>
        <w:rPr>
          <w:rFonts w:hint="eastAsia" w:ascii="仿宋_GB2312" w:eastAsia="仿宋_GB2312"/>
          <w:sz w:val="32"/>
          <w:szCs w:val="32"/>
          <w:lang w:eastAsia="zh-CN"/>
        </w:rPr>
      </w:pPr>
      <w:r>
        <w:rPr>
          <w:rFonts w:hint="eastAsia" w:ascii="楷体" w:hAnsi="楷体" w:eastAsia="楷体" w:cs="楷体"/>
          <w:sz w:val="32"/>
          <w:szCs w:val="32"/>
        </w:rPr>
        <w:t>（四）支持为跨境电子商务服务的现代物流企业发展。</w:t>
      </w:r>
      <w:r>
        <w:rPr>
          <w:rFonts w:hint="eastAsia" w:ascii="仿宋_GB2312" w:eastAsia="仿宋_GB2312"/>
          <w:sz w:val="32"/>
          <w:szCs w:val="32"/>
        </w:rPr>
        <w:t>对与线上综合服务平台实现对接，且年服务跨境电商国内</w:t>
      </w:r>
      <w:r>
        <w:rPr>
          <w:rFonts w:hint="eastAsia" w:ascii="仿宋_GB2312" w:eastAsia="仿宋_GB2312"/>
          <w:sz w:val="32"/>
          <w:szCs w:val="32"/>
          <w:lang w:eastAsia="zh-CN"/>
        </w:rPr>
        <w:t>国际</w:t>
      </w:r>
      <w:r>
        <w:rPr>
          <w:rFonts w:hint="eastAsia" w:ascii="仿宋_GB2312" w:eastAsia="仿宋_GB2312"/>
          <w:sz w:val="32"/>
          <w:szCs w:val="32"/>
        </w:rPr>
        <w:t>物流单量达到10万单以上物流企业，给予不超过实际营业收入5%的补助，每家资金奖励不超过100万元。</w:t>
      </w:r>
    </w:p>
    <w:p>
      <w:pPr>
        <w:spacing w:line="570" w:lineRule="exact"/>
        <w:ind w:firstLine="640" w:firstLineChars="200"/>
        <w:rPr>
          <w:rFonts w:hint="eastAsia" w:ascii="仿宋_GB2312" w:eastAsia="仿宋_GB2312"/>
          <w:sz w:val="32"/>
          <w:szCs w:val="32"/>
          <w:lang w:val="en-US" w:eastAsia="zh-CN"/>
        </w:rPr>
      </w:pPr>
      <w:r>
        <w:rPr>
          <w:rFonts w:hint="eastAsia" w:ascii="楷体" w:hAnsi="楷体" w:eastAsia="楷体" w:cs="楷体"/>
          <w:sz w:val="32"/>
          <w:szCs w:val="32"/>
        </w:rPr>
        <w:t>（</w:t>
      </w:r>
      <w:r>
        <w:rPr>
          <w:rFonts w:hint="eastAsia" w:ascii="楷体" w:hAnsi="楷体" w:eastAsia="楷体" w:cs="楷体"/>
          <w:sz w:val="32"/>
          <w:szCs w:val="32"/>
          <w:lang w:val="en-US" w:eastAsia="zh-CN"/>
        </w:rPr>
        <w:t>五</w:t>
      </w:r>
      <w:r>
        <w:rPr>
          <w:rFonts w:hint="eastAsia" w:ascii="楷体" w:hAnsi="楷体" w:eastAsia="楷体" w:cs="楷体"/>
          <w:sz w:val="32"/>
          <w:szCs w:val="32"/>
        </w:rPr>
        <w:t>）支持开通跨境电商运输专线。</w:t>
      </w:r>
      <w:r>
        <w:rPr>
          <w:rFonts w:hint="eastAsia" w:ascii="仿宋_GB2312" w:eastAsia="仿宋_GB2312"/>
          <w:sz w:val="32"/>
          <w:szCs w:val="32"/>
        </w:rPr>
        <w:t>对在本地报关的跨境电商货物，本地不能满足货物出入境运输需求，通过海关监管车辆（即：卡班）</w:t>
      </w:r>
      <w:r>
        <w:rPr>
          <w:rFonts w:hint="eastAsia" w:ascii="仿宋_GB2312" w:eastAsia="仿宋_GB2312"/>
          <w:sz w:val="32"/>
          <w:szCs w:val="32"/>
          <w:lang w:eastAsia="zh-CN"/>
        </w:rPr>
        <w:t>或船舶</w:t>
      </w:r>
      <w:r>
        <w:rPr>
          <w:rFonts w:hint="eastAsia" w:ascii="仿宋_GB2312" w:eastAsia="仿宋_GB2312"/>
          <w:sz w:val="32"/>
          <w:szCs w:val="32"/>
        </w:rPr>
        <w:t>运输到</w:t>
      </w:r>
      <w:r>
        <w:rPr>
          <w:rFonts w:hint="eastAsia" w:ascii="仿宋_GB2312" w:eastAsia="仿宋_GB2312"/>
          <w:sz w:val="32"/>
          <w:szCs w:val="32"/>
          <w:lang w:eastAsia="zh-CN"/>
        </w:rPr>
        <w:t>其他</w:t>
      </w:r>
      <w:r>
        <w:rPr>
          <w:rFonts w:hint="eastAsia" w:ascii="仿宋_GB2312" w:eastAsia="仿宋_GB2312"/>
          <w:sz w:val="32"/>
          <w:szCs w:val="32"/>
        </w:rPr>
        <w:t>城市的</w:t>
      </w:r>
      <w:r>
        <w:rPr>
          <w:rFonts w:hint="eastAsia" w:ascii="仿宋_GB2312" w:eastAsia="仿宋_GB2312"/>
          <w:sz w:val="32"/>
          <w:szCs w:val="32"/>
          <w:lang w:eastAsia="zh-CN"/>
        </w:rPr>
        <w:t>或从其他城市运输到唐山的</w:t>
      </w:r>
      <w:r>
        <w:rPr>
          <w:rFonts w:hint="eastAsia" w:ascii="仿宋_GB2312" w:eastAsia="仿宋_GB2312"/>
          <w:sz w:val="32"/>
          <w:szCs w:val="32"/>
        </w:rPr>
        <w:t>，给予卡班</w:t>
      </w:r>
      <w:r>
        <w:rPr>
          <w:rFonts w:hint="eastAsia" w:ascii="仿宋_GB2312" w:eastAsia="仿宋_GB2312"/>
          <w:sz w:val="32"/>
          <w:szCs w:val="32"/>
          <w:lang w:eastAsia="zh-CN"/>
        </w:rPr>
        <w:t>（或船舶）运输专线</w:t>
      </w:r>
      <w:r>
        <w:rPr>
          <w:rFonts w:hint="eastAsia" w:ascii="仿宋_GB2312" w:eastAsia="仿宋_GB2312"/>
          <w:sz w:val="32"/>
          <w:szCs w:val="32"/>
        </w:rPr>
        <w:t>每趟</w:t>
      </w:r>
      <w:r>
        <w:rPr>
          <w:rFonts w:hint="eastAsia" w:ascii="仿宋_GB2312" w:eastAsia="仿宋_GB2312"/>
          <w:sz w:val="32"/>
          <w:szCs w:val="32"/>
          <w:lang w:val="en-US" w:eastAsia="zh-CN"/>
        </w:rPr>
        <w:t>（箱）</w:t>
      </w:r>
      <w:r>
        <w:rPr>
          <w:rFonts w:hint="eastAsia" w:ascii="仿宋_GB2312" w:eastAsia="仿宋_GB2312"/>
          <w:sz w:val="32"/>
          <w:szCs w:val="32"/>
        </w:rPr>
        <w:t>2000元的</w:t>
      </w:r>
      <w:r>
        <w:rPr>
          <w:rFonts w:hint="eastAsia" w:ascii="仿宋_GB2312" w:eastAsia="仿宋_GB2312"/>
          <w:sz w:val="32"/>
          <w:szCs w:val="32"/>
          <w:lang w:eastAsia="zh-CN"/>
        </w:rPr>
        <w:t>支持</w:t>
      </w:r>
      <w:r>
        <w:rPr>
          <w:rFonts w:hint="eastAsia" w:ascii="仿宋_GB2312" w:eastAsia="仿宋_GB2312"/>
          <w:sz w:val="32"/>
          <w:szCs w:val="32"/>
        </w:rPr>
        <w:t>，单条</w:t>
      </w:r>
      <w:r>
        <w:rPr>
          <w:rFonts w:hint="eastAsia" w:ascii="仿宋_GB2312" w:eastAsia="仿宋_GB2312"/>
          <w:sz w:val="32"/>
          <w:szCs w:val="32"/>
          <w:lang w:eastAsia="zh-CN"/>
        </w:rPr>
        <w:t>运输</w:t>
      </w:r>
      <w:r>
        <w:rPr>
          <w:rFonts w:hint="eastAsia" w:ascii="仿宋_GB2312" w:eastAsia="仿宋_GB2312"/>
          <w:sz w:val="32"/>
          <w:szCs w:val="32"/>
        </w:rPr>
        <w:t>专线最高不超过200万元</w:t>
      </w:r>
      <w:r>
        <w:rPr>
          <w:rFonts w:hint="eastAsia" w:ascii="仿宋_GB2312" w:eastAsia="仿宋_GB2312"/>
          <w:sz w:val="32"/>
          <w:szCs w:val="32"/>
          <w:lang w:val="en-US" w:eastAsia="zh-CN"/>
        </w:rPr>
        <w:t>。</w:t>
      </w:r>
    </w:p>
    <w:p>
      <w:pPr>
        <w:spacing w:line="570" w:lineRule="exact"/>
        <w:ind w:firstLine="640" w:firstLineChars="200"/>
        <w:rPr>
          <w:rFonts w:hint="eastAsia" w:ascii="方正仿宋简体" w:hAnsi="方正仿宋简体" w:eastAsia="仿宋_GB2312" w:cs="方正仿宋简体"/>
          <w:b/>
          <w:bCs/>
          <w:sz w:val="32"/>
          <w:szCs w:val="36"/>
          <w:lang w:eastAsia="zh-CN"/>
        </w:rPr>
      </w:pPr>
      <w:r>
        <w:rPr>
          <w:rFonts w:hint="eastAsia" w:ascii="方正黑体_GBK" w:hAnsi="方正黑体_GBK" w:eastAsia="方正黑体_GBK" w:cs="方正黑体_GBK"/>
          <w:b w:val="0"/>
          <w:bCs w:val="0"/>
          <w:sz w:val="32"/>
          <w:szCs w:val="36"/>
        </w:rPr>
        <w:t>第九条</w:t>
      </w:r>
      <w:r>
        <w:rPr>
          <w:rFonts w:hint="eastAsia" w:ascii="黑体" w:hAnsi="黑体" w:eastAsia="黑体" w:cs="黑体"/>
          <w:sz w:val="32"/>
          <w:szCs w:val="36"/>
        </w:rPr>
        <w:t xml:space="preserve">  </w:t>
      </w:r>
      <w:r>
        <w:rPr>
          <w:rFonts w:hint="eastAsia" w:ascii="仿宋_GB2312" w:hAnsi="仿宋_GB2312" w:eastAsia="仿宋_GB2312" w:cs="仿宋_GB2312"/>
          <w:sz w:val="32"/>
          <w:szCs w:val="36"/>
        </w:rPr>
        <w:t>发展跨境电子商务经营主体</w:t>
      </w:r>
      <w:r>
        <w:rPr>
          <w:rFonts w:hint="eastAsia" w:ascii="仿宋_GB2312" w:hAnsi="仿宋_GB2312" w:eastAsia="仿宋_GB2312" w:cs="仿宋_GB2312"/>
          <w:sz w:val="32"/>
          <w:szCs w:val="36"/>
          <w:lang w:eastAsia="zh-CN"/>
        </w:rPr>
        <w:t>。</w:t>
      </w:r>
    </w:p>
    <w:p>
      <w:pPr>
        <w:spacing w:line="570" w:lineRule="exact"/>
        <w:ind w:firstLine="640" w:firstLineChars="200"/>
        <w:rPr>
          <w:rFonts w:hint="eastAsia" w:ascii="仿宋_GB2312" w:eastAsia="仿宋_GB2312"/>
          <w:sz w:val="32"/>
          <w:szCs w:val="32"/>
          <w:lang w:eastAsia="zh-CN"/>
        </w:rPr>
      </w:pPr>
      <w:r>
        <w:rPr>
          <w:rFonts w:hint="eastAsia" w:ascii="楷体" w:hAnsi="楷体" w:eastAsia="楷体" w:cs="楷体"/>
          <w:sz w:val="32"/>
          <w:szCs w:val="32"/>
          <w:lang w:eastAsia="zh-CN"/>
        </w:rPr>
        <w:t>（一）</w:t>
      </w:r>
      <w:r>
        <w:rPr>
          <w:rFonts w:hint="eastAsia" w:ascii="楷体" w:hAnsi="楷体" w:eastAsia="楷体" w:cs="楷体"/>
          <w:sz w:val="32"/>
          <w:szCs w:val="32"/>
        </w:rPr>
        <w:t>鼓励引进龙头企业。</w:t>
      </w:r>
      <w:r>
        <w:rPr>
          <w:rFonts w:hint="eastAsia" w:ascii="仿宋_GB2312" w:eastAsia="仿宋_GB2312"/>
          <w:sz w:val="32"/>
          <w:szCs w:val="32"/>
          <w:lang w:eastAsia="zh-CN"/>
        </w:rPr>
        <w:t>对在唐山设立全国性或区域性总部的大型跨境电子商务平台企业、跨境电子商务进口企业、跨境电子商务线上综合服务平台企业，落户首年线上交易额超过5亿美元、3亿美元、1亿美元的，分别给予不超过500万元、200万元、100万元的一次性奖励。</w:t>
      </w:r>
    </w:p>
    <w:p>
      <w:pPr>
        <w:spacing w:line="570" w:lineRule="exact"/>
        <w:ind w:firstLine="640" w:firstLineChars="200"/>
        <w:rPr>
          <w:rFonts w:hint="eastAsia" w:ascii="仿宋_GB2312" w:eastAsia="仿宋_GB2312"/>
          <w:sz w:val="32"/>
          <w:szCs w:val="32"/>
          <w:lang w:eastAsia="zh-CN"/>
        </w:rPr>
      </w:pPr>
      <w:r>
        <w:rPr>
          <w:rFonts w:hint="eastAsia" w:ascii="楷体" w:hAnsi="楷体" w:eastAsia="楷体" w:cs="楷体"/>
          <w:sz w:val="32"/>
          <w:szCs w:val="32"/>
          <w:lang w:eastAsia="zh-CN"/>
        </w:rPr>
        <w:t>（二）</w:t>
      </w:r>
      <w:r>
        <w:rPr>
          <w:rFonts w:hint="eastAsia" w:ascii="楷体" w:hAnsi="楷体" w:eastAsia="楷体" w:cs="楷体"/>
          <w:sz w:val="32"/>
          <w:szCs w:val="32"/>
        </w:rPr>
        <w:t>培育跨境电子商务自主品牌企业。</w:t>
      </w:r>
      <w:r>
        <w:rPr>
          <w:rFonts w:hint="eastAsia" w:ascii="仿宋_GB2312" w:eastAsia="仿宋_GB2312"/>
          <w:sz w:val="32"/>
          <w:szCs w:val="32"/>
        </w:rPr>
        <w:t>建</w:t>
      </w:r>
      <w:r>
        <w:rPr>
          <w:rFonts w:hint="eastAsia" w:ascii="仿宋_GB2312" w:eastAsia="仿宋_GB2312"/>
          <w:sz w:val="32"/>
          <w:szCs w:val="32"/>
          <w:lang w:eastAsia="zh-CN"/>
        </w:rPr>
        <w:t>立国际营销体系、商品在国际市场具有一定份额的跨境电子商务自主品牌企业,在境外为出口产品注册自有商标的,给予不超过注册费用80%的一次性资金扶持,单个企业奖励总额不超过50万元;对出口产品通过国际认证、具有联合国标准产品与服务分类代码的，按相关认证服务费用的80%给予一次性资金奖励,每家企业资金奖励不超过50万元。</w:t>
      </w:r>
    </w:p>
    <w:p>
      <w:pPr>
        <w:spacing w:line="570" w:lineRule="exact"/>
        <w:ind w:firstLine="640" w:firstLineChars="200"/>
        <w:rPr>
          <w:rFonts w:hint="eastAsia" w:ascii="仿宋_GB2312" w:eastAsia="仿宋_GB2312"/>
          <w:sz w:val="32"/>
          <w:szCs w:val="32"/>
          <w:lang w:eastAsia="zh-CN"/>
        </w:rPr>
      </w:pPr>
      <w:r>
        <w:rPr>
          <w:rFonts w:hint="eastAsia" w:ascii="楷体" w:hAnsi="楷体" w:eastAsia="楷体" w:cs="楷体"/>
          <w:sz w:val="32"/>
          <w:szCs w:val="32"/>
        </w:rPr>
        <w:t>（</w:t>
      </w:r>
      <w:r>
        <w:rPr>
          <w:rFonts w:hint="eastAsia" w:ascii="楷体" w:hAnsi="楷体" w:eastAsia="楷体" w:cs="楷体"/>
          <w:sz w:val="32"/>
          <w:szCs w:val="32"/>
          <w:lang w:val="en-US" w:eastAsia="zh-CN"/>
        </w:rPr>
        <w:t>三</w:t>
      </w:r>
      <w:r>
        <w:rPr>
          <w:rFonts w:hint="eastAsia" w:ascii="楷体" w:hAnsi="楷体" w:eastAsia="楷体" w:cs="楷体"/>
          <w:sz w:val="32"/>
          <w:szCs w:val="32"/>
        </w:rPr>
        <w:t>）</w:t>
      </w:r>
      <w:bookmarkStart w:id="5" w:name="_Hlk70314315"/>
      <w:r>
        <w:rPr>
          <w:rFonts w:hint="eastAsia" w:ascii="楷体" w:hAnsi="楷体" w:eastAsia="楷体" w:cs="楷体"/>
          <w:sz w:val="32"/>
          <w:szCs w:val="32"/>
        </w:rPr>
        <w:t>推动跨境电子商务</w:t>
      </w:r>
      <w:r>
        <w:rPr>
          <w:rFonts w:hint="eastAsia" w:ascii="楷体" w:hAnsi="楷体" w:eastAsia="楷体" w:cs="楷体"/>
          <w:sz w:val="32"/>
          <w:szCs w:val="32"/>
          <w:lang w:val="en-US" w:eastAsia="zh-CN"/>
        </w:rPr>
        <w:t>O2O</w:t>
      </w:r>
      <w:r>
        <w:rPr>
          <w:rFonts w:hint="eastAsia" w:ascii="楷体" w:hAnsi="楷体" w:eastAsia="楷体" w:cs="楷体"/>
          <w:sz w:val="32"/>
          <w:szCs w:val="32"/>
        </w:rPr>
        <w:t>线下体验店（展示中心）建设</w:t>
      </w:r>
      <w:bookmarkEnd w:id="5"/>
      <w:r>
        <w:rPr>
          <w:rFonts w:hint="eastAsia" w:ascii="楷体" w:hAnsi="楷体" w:eastAsia="楷体" w:cs="楷体"/>
          <w:sz w:val="32"/>
          <w:szCs w:val="32"/>
        </w:rPr>
        <w:t>。</w:t>
      </w:r>
      <w:r>
        <w:rPr>
          <w:rFonts w:hint="eastAsia" w:ascii="仿宋_GB2312" w:eastAsia="仿宋_GB2312"/>
          <w:sz w:val="32"/>
          <w:szCs w:val="32"/>
          <w:lang w:eastAsia="zh-CN"/>
        </w:rPr>
        <w:t>对于唐山市辖区内建立跨境电子商务O2O线下体验店（展示中心），累计营业面积超过500平米，经营一年以上的，实现年交易额超过100万美元的，按照每平方米300元的标准给予一次性资金扶持，每家企业资金奖励不超过300万元。</w:t>
      </w:r>
    </w:p>
    <w:p>
      <w:pPr>
        <w:pStyle w:val="17"/>
        <w:spacing w:line="570" w:lineRule="exact"/>
        <w:ind w:firstLine="640"/>
        <w:jc w:val="left"/>
        <w:rPr>
          <w:rFonts w:hint="eastAsia" w:ascii="仿宋_GB2312" w:hAnsi="Times New Roman" w:eastAsia="仿宋_GB2312" w:cs="Times New Roman"/>
          <w:kern w:val="2"/>
          <w:sz w:val="32"/>
          <w:szCs w:val="32"/>
          <w:lang w:val="en-US" w:eastAsia="zh-CN" w:bidi="ar-SA"/>
        </w:rPr>
      </w:pPr>
      <w:r>
        <w:rPr>
          <w:rFonts w:hint="eastAsia" w:ascii="楷体" w:hAnsi="楷体" w:eastAsia="楷体" w:cs="楷体"/>
          <w:szCs w:val="32"/>
        </w:rPr>
        <w:t>（</w:t>
      </w:r>
      <w:r>
        <w:rPr>
          <w:rFonts w:hint="eastAsia" w:ascii="楷体" w:hAnsi="楷体" w:eastAsia="楷体" w:cs="楷体"/>
          <w:szCs w:val="32"/>
          <w:lang w:val="en-US" w:eastAsia="zh-CN"/>
        </w:rPr>
        <w:t>四</w:t>
      </w:r>
      <w:r>
        <w:rPr>
          <w:rFonts w:hint="eastAsia" w:ascii="楷体" w:hAnsi="楷体" w:eastAsia="楷体" w:cs="楷体"/>
          <w:szCs w:val="32"/>
        </w:rPr>
        <w:t>）推动跨境电子商务在线交易。</w:t>
      </w:r>
      <w:r>
        <w:rPr>
          <w:rFonts w:hint="eastAsia" w:ascii="仿宋_GB2312" w:hAnsi="Times New Roman" w:eastAsia="仿宋_GB2312" w:cs="Times New Roman"/>
          <w:kern w:val="2"/>
          <w:sz w:val="32"/>
          <w:szCs w:val="32"/>
          <w:lang w:val="en-US" w:eastAsia="zh-CN" w:bidi="ar-SA"/>
        </w:rPr>
        <w:t>鼓励传统贸易、加工制造企业转型,对开展跨境电子商务业务、年在线交易额达到100万美元，存续一年以上的传统贸易、加工制造企业，给予一次性10万元资金奖励；对跨境电子商务企业国际贸易实际交易单量达到10万单（或100万美元）以上的，给予在线交易额1%奖励，每家企业年资金奖励不超过500万元。</w:t>
      </w:r>
    </w:p>
    <w:p>
      <w:pPr>
        <w:widowControl/>
        <w:spacing w:line="570" w:lineRule="exact"/>
        <w:ind w:firstLine="640" w:firstLineChars="200"/>
        <w:rPr>
          <w:rFonts w:hint="eastAsia" w:ascii="仿宋_GB2312" w:eastAsia="仿宋_GB2312"/>
          <w:strike w:val="0"/>
          <w:dstrike w:val="0"/>
          <w:sz w:val="32"/>
          <w:szCs w:val="32"/>
          <w:lang w:eastAsia="zh-CN"/>
        </w:rPr>
      </w:pPr>
      <w:r>
        <w:rPr>
          <w:rFonts w:hint="eastAsia" w:ascii="楷体" w:hAnsi="楷体" w:eastAsia="楷体" w:cs="楷体"/>
          <w:kern w:val="2"/>
          <w:sz w:val="32"/>
          <w:szCs w:val="32"/>
          <w:lang w:val="en-US" w:eastAsia="zh-CN" w:bidi="ar-SA"/>
        </w:rPr>
        <w:t>（五）支持金融体系服务跨境电商。</w:t>
      </w:r>
      <w:r>
        <w:rPr>
          <w:rFonts w:hint="eastAsia" w:ascii="仿宋_GB2312" w:hAnsi="Times New Roman" w:eastAsia="仿宋_GB2312" w:cs="Times New Roman"/>
          <w:kern w:val="2"/>
          <w:sz w:val="32"/>
          <w:szCs w:val="32"/>
          <w:lang w:val="en-US" w:eastAsia="zh-CN" w:bidi="ar-SA"/>
        </w:rPr>
        <w:t>对企业开展跨境电子商务相关业务取得融资贷款进行贴息，按照贷款合同签订日贷款基础息率的50%给予支持，每家企业年最高不超过200万元。</w:t>
      </w:r>
    </w:p>
    <w:p>
      <w:pPr>
        <w:spacing w:line="570" w:lineRule="exact"/>
        <w:ind w:firstLine="640" w:firstLineChars="200"/>
        <w:rPr>
          <w:rFonts w:hint="eastAsia" w:ascii="黑体" w:hAnsi="黑体" w:eastAsia="仿宋_GB2312" w:cs="黑体"/>
          <w:sz w:val="32"/>
          <w:szCs w:val="36"/>
          <w:lang w:eastAsia="zh-CN"/>
        </w:rPr>
      </w:pPr>
      <w:r>
        <w:rPr>
          <w:rFonts w:hint="eastAsia" w:ascii="方正黑体_GBK" w:hAnsi="方正黑体_GBK" w:eastAsia="方正黑体_GBK" w:cs="方正黑体_GBK"/>
          <w:b w:val="0"/>
          <w:bCs w:val="0"/>
          <w:sz w:val="32"/>
          <w:szCs w:val="36"/>
        </w:rPr>
        <w:t>第十条</w:t>
      </w:r>
      <w:r>
        <w:rPr>
          <w:rFonts w:hint="eastAsia" w:ascii="方正仿宋_GB2312" w:hAnsi="方正仿宋_GB2312" w:eastAsia="方正仿宋_GB2312" w:cs="方正仿宋_GB2312"/>
          <w:b w:val="0"/>
          <w:bCs w:val="0"/>
          <w:sz w:val="32"/>
          <w:szCs w:val="36"/>
          <w:lang w:val="en-US" w:eastAsia="zh-CN"/>
        </w:rPr>
        <w:t xml:space="preserve">  </w:t>
      </w:r>
      <w:r>
        <w:rPr>
          <w:rFonts w:hint="eastAsia" w:ascii="仿宋_GB2312" w:hAnsi="仿宋_GB2312" w:eastAsia="仿宋_GB2312" w:cs="仿宋_GB2312"/>
          <w:sz w:val="32"/>
          <w:szCs w:val="36"/>
        </w:rPr>
        <w:t>培育跨境电子商务氛围</w:t>
      </w:r>
      <w:r>
        <w:rPr>
          <w:rFonts w:hint="eastAsia" w:ascii="仿宋_GB2312" w:hAnsi="仿宋_GB2312" w:eastAsia="仿宋_GB2312" w:cs="仿宋_GB2312"/>
          <w:sz w:val="32"/>
          <w:szCs w:val="36"/>
          <w:lang w:eastAsia="zh-CN"/>
        </w:rPr>
        <w:t>。</w:t>
      </w:r>
    </w:p>
    <w:p>
      <w:pPr>
        <w:spacing w:line="570" w:lineRule="exact"/>
        <w:ind w:firstLine="640" w:firstLineChars="200"/>
        <w:rPr>
          <w:rFonts w:ascii="仿宋_GB2312" w:eastAsia="仿宋_GB2312"/>
          <w:sz w:val="32"/>
          <w:szCs w:val="32"/>
        </w:rPr>
      </w:pPr>
      <w:r>
        <w:rPr>
          <w:rFonts w:hint="eastAsia" w:ascii="楷体" w:hAnsi="楷体" w:eastAsia="楷体" w:cs="楷体"/>
          <w:sz w:val="32"/>
          <w:szCs w:val="32"/>
        </w:rPr>
        <w:t>（一）鼓励跨境电子商务氛围培育。</w:t>
      </w:r>
      <w:r>
        <w:rPr>
          <w:rFonts w:hint="eastAsia" w:ascii="仿宋_GB2312" w:eastAsia="仿宋_GB2312"/>
          <w:sz w:val="32"/>
          <w:szCs w:val="32"/>
        </w:rPr>
        <w:t>跨境电商企业、跨境电子商务服务企业和机构在唐山举办</w:t>
      </w:r>
      <w:r>
        <w:rPr>
          <w:rFonts w:hint="eastAsia" w:ascii="仿宋_GB2312" w:eastAsia="仿宋_GB2312"/>
          <w:sz w:val="32"/>
          <w:szCs w:val="32"/>
          <w:lang w:eastAsia="zh-CN"/>
        </w:rPr>
        <w:t>的</w:t>
      </w:r>
      <w:r>
        <w:rPr>
          <w:rFonts w:hint="eastAsia" w:ascii="仿宋_GB2312" w:eastAsia="仿宋_GB2312"/>
          <w:sz w:val="32"/>
          <w:szCs w:val="32"/>
        </w:rPr>
        <w:t>在全国或者环渤海区域有一定影响力的峰会、论坛、博览会、大赛等大型跨境电子商务公共性活动，按实际发生费用给予主办方奖励。参加人数（不含参观人数）在300人（含）至500人的，按实际发生费用给予主办方不超过30%的支持，单场活动最高不超过50万元；参加人数（不含参观人数）在500人（含）以上的，按实际发生费用给予主办方不超过30%的支持，单场活动最高不超过100万元。每个机构（企业）每年累计不超过200万元。</w:t>
      </w:r>
    </w:p>
    <w:p>
      <w:pPr>
        <w:spacing w:line="570" w:lineRule="exact"/>
        <w:ind w:firstLine="640" w:firstLineChars="200"/>
        <w:rPr>
          <w:rFonts w:ascii="仿宋_GB2312" w:eastAsia="仿宋_GB2312"/>
          <w:b w:val="0"/>
          <w:bCs w:val="0"/>
          <w:strike/>
          <w:dstrike w:val="0"/>
          <w:sz w:val="32"/>
          <w:szCs w:val="32"/>
          <w:highlight w:val="yellow"/>
        </w:rPr>
      </w:pPr>
      <w:bookmarkStart w:id="6" w:name="_Hlk54771153"/>
      <w:r>
        <w:rPr>
          <w:rFonts w:hint="eastAsia" w:ascii="楷体" w:hAnsi="楷体" w:eastAsia="楷体" w:cs="楷体"/>
          <w:b w:val="0"/>
          <w:bCs w:val="0"/>
          <w:strike w:val="0"/>
          <w:dstrike w:val="0"/>
          <w:sz w:val="32"/>
          <w:szCs w:val="32"/>
        </w:rPr>
        <w:t>（二）支持跨境电子商务人才建设。</w:t>
      </w:r>
      <w:r>
        <w:rPr>
          <w:rFonts w:hint="eastAsia" w:ascii="仿宋_GB2312" w:eastAsia="仿宋_GB2312"/>
          <w:b w:val="0"/>
          <w:bCs w:val="0"/>
          <w:strike w:val="0"/>
          <w:dstrike w:val="0"/>
          <w:sz w:val="32"/>
          <w:szCs w:val="32"/>
        </w:rPr>
        <w:t>对依法开展跨境电子商务人才培训的跨境电子商务服务企业和机构，面向个人培训的，每培训班次不低于30天,且每班次不少于50人的，按照每人100元的标准给予支持，最高不超过10万元。面向企业培训的，每培训班次不低于5天，且每班次不少于20人的，按照实际发生的年培训费用给予不超过30%的支持，最高不超过10万元。单个跨境电子商务服务企业和机构每年累计支持不超过50万元。</w:t>
      </w:r>
    </w:p>
    <w:bookmarkEnd w:id="6"/>
    <w:p>
      <w:pPr>
        <w:widowControl/>
        <w:spacing w:line="570" w:lineRule="exact"/>
        <w:ind w:firstLine="640" w:firstLineChars="200"/>
        <w:rPr>
          <w:rFonts w:hint="eastAsia" w:ascii="仿宋_GB2312" w:hAnsi="仿宋_GB2312" w:eastAsia="仿宋_GB2312" w:cs="仿宋_GB2312"/>
          <w:b/>
          <w:bCs/>
          <w:i w:val="0"/>
          <w:iCs w:val="0"/>
          <w:color w:val="000000"/>
          <w:sz w:val="32"/>
          <w:szCs w:val="32"/>
          <w:u w:val="single"/>
        </w:rPr>
      </w:pPr>
      <w:r>
        <w:rPr>
          <w:rFonts w:hint="eastAsia" w:ascii="楷体" w:hAnsi="楷体" w:eastAsia="楷体" w:cs="楷体"/>
          <w:b w:val="0"/>
          <w:bCs w:val="0"/>
          <w:strike w:val="0"/>
          <w:dstrike w:val="0"/>
          <w:sz w:val="32"/>
          <w:szCs w:val="32"/>
        </w:rPr>
        <w:t>（</w:t>
      </w:r>
      <w:r>
        <w:rPr>
          <w:rFonts w:hint="eastAsia" w:ascii="楷体" w:hAnsi="楷体" w:eastAsia="楷体" w:cs="楷体"/>
          <w:b w:val="0"/>
          <w:bCs w:val="0"/>
          <w:strike w:val="0"/>
          <w:dstrike w:val="0"/>
          <w:sz w:val="32"/>
          <w:szCs w:val="32"/>
          <w:lang w:val="en-US" w:eastAsia="zh-CN"/>
        </w:rPr>
        <w:t>三</w:t>
      </w:r>
      <w:r>
        <w:rPr>
          <w:rFonts w:hint="eastAsia" w:ascii="楷体" w:hAnsi="楷体" w:eastAsia="楷体" w:cs="楷体"/>
          <w:b w:val="0"/>
          <w:bCs w:val="0"/>
          <w:strike w:val="0"/>
          <w:dstrike w:val="0"/>
          <w:sz w:val="32"/>
          <w:szCs w:val="32"/>
        </w:rPr>
        <w:t>）支持跨境电商会展发展。</w:t>
      </w:r>
      <w:r>
        <w:rPr>
          <w:rFonts w:hint="eastAsia" w:ascii="仿宋_GB2312" w:eastAsia="仿宋_GB2312"/>
          <w:b w:val="0"/>
          <w:bCs w:val="0"/>
          <w:strike w:val="0"/>
          <w:dstrike w:val="0"/>
          <w:sz w:val="32"/>
          <w:szCs w:val="32"/>
        </w:rPr>
        <w:t>对</w:t>
      </w:r>
      <w:r>
        <w:rPr>
          <w:rFonts w:hint="eastAsia" w:ascii="仿宋_GB2312" w:eastAsia="仿宋_GB2312"/>
          <w:b w:val="0"/>
          <w:bCs w:val="0"/>
          <w:strike w:val="0"/>
          <w:dstrike w:val="0"/>
          <w:sz w:val="32"/>
          <w:szCs w:val="32"/>
          <w:lang w:eastAsia="zh-CN"/>
        </w:rPr>
        <w:t>在我市举办</w:t>
      </w:r>
      <w:r>
        <w:rPr>
          <w:rFonts w:hint="eastAsia" w:ascii="仿宋_GB2312" w:eastAsia="仿宋_GB2312"/>
          <w:b w:val="0"/>
          <w:bCs w:val="0"/>
          <w:strike w:val="0"/>
          <w:dstrike w:val="0"/>
          <w:sz w:val="32"/>
          <w:szCs w:val="32"/>
          <w:lang w:val="en-US" w:eastAsia="zh-CN"/>
        </w:rPr>
        <w:t>3天（含）以上跨境电商展会的主（承）办单位进行奖励</w:t>
      </w:r>
      <w:r>
        <w:rPr>
          <w:rFonts w:hint="eastAsia" w:ascii="仿宋_GB2312" w:eastAsia="仿宋_GB2312"/>
          <w:b w:val="0"/>
          <w:bCs w:val="0"/>
          <w:strike w:val="0"/>
          <w:dstrike w:val="0"/>
          <w:sz w:val="32"/>
          <w:szCs w:val="32"/>
        </w:rPr>
        <w:t>。</w:t>
      </w:r>
      <w:r>
        <w:rPr>
          <w:rFonts w:hint="eastAsia" w:ascii="仿宋_GB2312" w:eastAsia="仿宋_GB2312"/>
          <w:b w:val="0"/>
          <w:bCs w:val="0"/>
          <w:strike w:val="0"/>
          <w:dstrike w:val="0"/>
          <w:sz w:val="32"/>
          <w:szCs w:val="32"/>
          <w:lang w:eastAsia="zh-CN"/>
        </w:rPr>
        <w:t>室内展览面积达</w:t>
      </w:r>
      <w:r>
        <w:rPr>
          <w:rFonts w:hint="eastAsia" w:ascii="仿宋_GB2312" w:eastAsia="仿宋_GB2312"/>
          <w:b w:val="0"/>
          <w:bCs w:val="0"/>
          <w:strike w:val="0"/>
          <w:dstrike w:val="0"/>
          <w:sz w:val="32"/>
          <w:szCs w:val="32"/>
          <w:lang w:val="en-US" w:eastAsia="zh-CN"/>
        </w:rPr>
        <w:t>5000平方米（200个标准展位）的，给予5－8万元奖励；达1万平方米（500个标准展位）的，给予8－10万元奖励；达2万平方米（1000个标准展位）的，给予15－20万元奖励。室外展位按照0.5的系数折算成标准展位数（标准展位为9平方米/个）。</w:t>
      </w:r>
      <w:r>
        <w:rPr>
          <w:rFonts w:hint="eastAsia" w:ascii="仿宋_GB2312" w:eastAsia="仿宋_GB2312"/>
          <w:b w:val="0"/>
          <w:bCs w:val="0"/>
          <w:strike w:val="0"/>
          <w:dstrike w:val="0"/>
          <w:sz w:val="32"/>
          <w:szCs w:val="32"/>
        </w:rPr>
        <w:t>对于</w:t>
      </w:r>
      <w:r>
        <w:rPr>
          <w:rFonts w:hint="eastAsia" w:ascii="仿宋_GB2312" w:eastAsia="仿宋_GB2312"/>
          <w:b w:val="0"/>
          <w:bCs w:val="0"/>
          <w:strike w:val="0"/>
          <w:dstrike w:val="0"/>
          <w:sz w:val="32"/>
          <w:szCs w:val="32"/>
          <w:lang w:val="en-US" w:eastAsia="zh-CN"/>
        </w:rPr>
        <w:t>唐山</w:t>
      </w:r>
      <w:r>
        <w:rPr>
          <w:rFonts w:hint="eastAsia" w:ascii="仿宋_GB2312" w:eastAsia="仿宋_GB2312"/>
          <w:b w:val="0"/>
          <w:bCs w:val="0"/>
          <w:strike w:val="0"/>
          <w:dstrike w:val="0"/>
          <w:sz w:val="32"/>
          <w:szCs w:val="32"/>
        </w:rPr>
        <w:t>企业参加</w:t>
      </w:r>
      <w:r>
        <w:rPr>
          <w:rFonts w:hint="eastAsia" w:ascii="仿宋_GB2312" w:eastAsia="仿宋_GB2312"/>
          <w:b w:val="0"/>
          <w:bCs w:val="0"/>
          <w:strike w:val="0"/>
          <w:dstrike w:val="0"/>
          <w:sz w:val="32"/>
          <w:szCs w:val="32"/>
          <w:lang w:val="en-US" w:eastAsia="zh-CN"/>
        </w:rPr>
        <w:t>境内外</w:t>
      </w:r>
      <w:r>
        <w:rPr>
          <w:rFonts w:hint="eastAsia" w:ascii="仿宋_GB2312" w:eastAsia="仿宋_GB2312"/>
          <w:b w:val="0"/>
          <w:bCs w:val="0"/>
          <w:strike w:val="0"/>
          <w:dstrike w:val="0"/>
          <w:sz w:val="32"/>
          <w:szCs w:val="32"/>
        </w:rPr>
        <w:t>跨境电商展会（含云展会），</w:t>
      </w:r>
      <w:r>
        <w:rPr>
          <w:rFonts w:hint="eastAsia" w:ascii="仿宋_GB2312" w:eastAsia="仿宋_GB2312"/>
          <w:b w:val="0"/>
          <w:bCs w:val="0"/>
          <w:strike w:val="0"/>
          <w:dstrike w:val="0"/>
          <w:sz w:val="32"/>
          <w:szCs w:val="32"/>
          <w:lang w:eastAsia="zh-CN"/>
        </w:rPr>
        <w:t>给予</w:t>
      </w:r>
      <w:r>
        <w:rPr>
          <w:rFonts w:hint="eastAsia" w:ascii="仿宋_GB2312" w:eastAsia="仿宋_GB2312"/>
          <w:b w:val="0"/>
          <w:bCs w:val="0"/>
          <w:strike w:val="0"/>
          <w:dstrike w:val="0"/>
          <w:sz w:val="32"/>
          <w:szCs w:val="32"/>
        </w:rPr>
        <w:t>展位费（云展会</w:t>
      </w:r>
      <w:r>
        <w:rPr>
          <w:rFonts w:hint="eastAsia" w:ascii="仿宋_GB2312" w:eastAsia="仿宋_GB2312"/>
          <w:b w:val="0"/>
          <w:bCs w:val="0"/>
          <w:strike w:val="0"/>
          <w:dstrike w:val="0"/>
          <w:sz w:val="32"/>
          <w:szCs w:val="32"/>
          <w:lang w:eastAsia="zh-CN"/>
        </w:rPr>
        <w:t>展位费、服务费、</w:t>
      </w:r>
      <w:r>
        <w:rPr>
          <w:rFonts w:hint="eastAsia" w:ascii="仿宋_GB2312" w:eastAsia="仿宋_GB2312"/>
          <w:b w:val="0"/>
          <w:bCs w:val="0"/>
          <w:strike w:val="0"/>
          <w:dstrike w:val="0"/>
          <w:sz w:val="32"/>
          <w:szCs w:val="32"/>
        </w:rPr>
        <w:t>平台推广费）</w:t>
      </w:r>
      <w:r>
        <w:rPr>
          <w:rFonts w:hint="eastAsia" w:ascii="仿宋_GB2312" w:eastAsia="仿宋_GB2312"/>
          <w:b w:val="0"/>
          <w:bCs w:val="0"/>
          <w:strike w:val="0"/>
          <w:dstrike w:val="0"/>
          <w:sz w:val="32"/>
          <w:szCs w:val="32"/>
          <w:lang w:val="en-US" w:eastAsia="zh-CN"/>
        </w:rPr>
        <w:t>70%</w:t>
      </w:r>
      <w:r>
        <w:rPr>
          <w:rFonts w:hint="eastAsia" w:ascii="仿宋_GB2312" w:eastAsia="仿宋_GB2312"/>
          <w:b w:val="0"/>
          <w:bCs w:val="0"/>
          <w:strike w:val="0"/>
          <w:dstrike w:val="0"/>
          <w:sz w:val="32"/>
          <w:szCs w:val="32"/>
        </w:rPr>
        <w:t>的资金支持，单个企业年支持最高不超过</w:t>
      </w:r>
      <w:r>
        <w:rPr>
          <w:rFonts w:hint="eastAsia" w:ascii="仿宋_GB2312" w:eastAsia="仿宋_GB2312"/>
          <w:b w:val="0"/>
          <w:bCs w:val="0"/>
          <w:strike w:val="0"/>
          <w:dstrike w:val="0"/>
          <w:sz w:val="32"/>
          <w:szCs w:val="32"/>
          <w:lang w:val="en-US" w:eastAsia="zh-CN"/>
        </w:rPr>
        <w:t>5</w:t>
      </w:r>
      <w:r>
        <w:rPr>
          <w:rFonts w:hint="eastAsia" w:ascii="仿宋_GB2312" w:eastAsia="仿宋_GB2312"/>
          <w:b w:val="0"/>
          <w:bCs w:val="0"/>
          <w:strike w:val="0"/>
          <w:dstrike w:val="0"/>
          <w:sz w:val="32"/>
          <w:szCs w:val="32"/>
        </w:rPr>
        <w:t>万元。</w:t>
      </w:r>
    </w:p>
    <w:p>
      <w:pPr>
        <w:widowControl/>
        <w:spacing w:line="570" w:lineRule="exact"/>
        <w:ind w:firstLine="640" w:firstLineChars="200"/>
        <w:rPr>
          <w:rFonts w:hint="eastAsia" w:ascii="仿宋_GB2312" w:hAnsi="仿宋_GB2312" w:eastAsia="仿宋_GB2312" w:cs="仿宋_GB2312"/>
          <w:b/>
          <w:bCs/>
          <w:i w:val="0"/>
          <w:iCs w:val="0"/>
          <w:color w:val="000000"/>
          <w:sz w:val="32"/>
          <w:szCs w:val="32"/>
          <w:u w:val="single"/>
        </w:rPr>
      </w:pPr>
      <w:bookmarkStart w:id="7" w:name="_Hlk70070725"/>
      <w:r>
        <w:rPr>
          <w:rFonts w:hint="eastAsia" w:ascii="楷体" w:hAnsi="楷体" w:eastAsia="楷体" w:cs="楷体"/>
          <w:b w:val="0"/>
          <w:bCs w:val="0"/>
          <w:strike w:val="0"/>
          <w:dstrike w:val="0"/>
          <w:sz w:val="32"/>
          <w:szCs w:val="32"/>
        </w:rPr>
        <w:t>（</w:t>
      </w:r>
      <w:r>
        <w:rPr>
          <w:rFonts w:hint="eastAsia" w:ascii="楷体" w:hAnsi="楷体" w:eastAsia="楷体" w:cs="楷体"/>
          <w:b w:val="0"/>
          <w:bCs w:val="0"/>
          <w:strike w:val="0"/>
          <w:dstrike w:val="0"/>
          <w:sz w:val="32"/>
          <w:szCs w:val="32"/>
          <w:lang w:val="en-US" w:eastAsia="zh-CN"/>
        </w:rPr>
        <w:t>四</w:t>
      </w:r>
      <w:r>
        <w:rPr>
          <w:rFonts w:hint="eastAsia" w:ascii="楷体" w:hAnsi="楷体" w:eastAsia="楷体" w:cs="楷体"/>
          <w:b w:val="0"/>
          <w:bCs w:val="0"/>
          <w:strike w:val="0"/>
          <w:dstrike w:val="0"/>
          <w:sz w:val="32"/>
          <w:szCs w:val="32"/>
        </w:rPr>
        <w:t>）强化跨境电商支撑服务。</w:t>
      </w:r>
      <w:r>
        <w:rPr>
          <w:rFonts w:hint="eastAsia" w:ascii="仿宋_GB2312" w:eastAsia="仿宋_GB2312"/>
          <w:b w:val="0"/>
          <w:bCs w:val="0"/>
          <w:strike w:val="0"/>
          <w:dstrike w:val="0"/>
          <w:sz w:val="32"/>
          <w:szCs w:val="32"/>
        </w:rPr>
        <w:t>对带动</w:t>
      </w:r>
      <w:r>
        <w:rPr>
          <w:rFonts w:hint="eastAsia" w:ascii="仿宋_GB2312" w:eastAsia="仿宋_GB2312"/>
          <w:b w:val="0"/>
          <w:bCs w:val="0"/>
          <w:strike w:val="0"/>
          <w:dstrike w:val="0"/>
          <w:sz w:val="32"/>
          <w:szCs w:val="32"/>
          <w:lang w:val="en-US" w:eastAsia="zh-CN"/>
        </w:rPr>
        <w:t>3</w:t>
      </w:r>
      <w:r>
        <w:rPr>
          <w:rFonts w:hint="eastAsia" w:ascii="仿宋_GB2312" w:eastAsia="仿宋_GB2312"/>
          <w:b w:val="0"/>
          <w:bCs w:val="0"/>
          <w:strike w:val="0"/>
          <w:dstrike w:val="0"/>
          <w:sz w:val="32"/>
          <w:szCs w:val="32"/>
        </w:rPr>
        <w:t>0家、</w:t>
      </w:r>
      <w:r>
        <w:rPr>
          <w:rFonts w:hint="eastAsia" w:ascii="仿宋_GB2312" w:eastAsia="仿宋_GB2312"/>
          <w:b w:val="0"/>
          <w:bCs w:val="0"/>
          <w:strike w:val="0"/>
          <w:dstrike w:val="0"/>
          <w:sz w:val="32"/>
          <w:szCs w:val="32"/>
          <w:lang w:val="en-US" w:eastAsia="zh-CN"/>
        </w:rPr>
        <w:t>6</w:t>
      </w:r>
      <w:r>
        <w:rPr>
          <w:rFonts w:hint="eastAsia" w:ascii="仿宋_GB2312" w:eastAsia="仿宋_GB2312"/>
          <w:b w:val="0"/>
          <w:bCs w:val="0"/>
          <w:strike w:val="0"/>
          <w:dstrike w:val="0"/>
          <w:sz w:val="32"/>
          <w:szCs w:val="32"/>
        </w:rPr>
        <w:t>0家、</w:t>
      </w:r>
      <w:r>
        <w:rPr>
          <w:rFonts w:hint="eastAsia" w:ascii="仿宋_GB2312" w:eastAsia="仿宋_GB2312"/>
          <w:b w:val="0"/>
          <w:bCs w:val="0"/>
          <w:strike w:val="0"/>
          <w:dstrike w:val="0"/>
          <w:sz w:val="32"/>
          <w:szCs w:val="32"/>
          <w:lang w:val="en-US" w:eastAsia="zh-CN"/>
        </w:rPr>
        <w:t>10</w:t>
      </w:r>
      <w:r>
        <w:rPr>
          <w:rFonts w:hint="eastAsia" w:ascii="仿宋_GB2312" w:eastAsia="仿宋_GB2312"/>
          <w:b w:val="0"/>
          <w:bCs w:val="0"/>
          <w:strike w:val="0"/>
          <w:dstrike w:val="0"/>
          <w:sz w:val="32"/>
          <w:szCs w:val="32"/>
        </w:rPr>
        <w:t>0家以上且在</w:t>
      </w:r>
      <w:r>
        <w:rPr>
          <w:rFonts w:hint="eastAsia" w:ascii="仿宋_GB2312" w:eastAsia="仿宋_GB2312"/>
          <w:b w:val="0"/>
          <w:bCs w:val="0"/>
          <w:strike w:val="0"/>
          <w:dstrike w:val="0"/>
          <w:sz w:val="32"/>
          <w:szCs w:val="32"/>
          <w:lang w:eastAsia="zh-CN"/>
        </w:rPr>
        <w:t>唐山</w:t>
      </w:r>
      <w:r>
        <w:rPr>
          <w:rFonts w:hint="eastAsia" w:ascii="仿宋_GB2312" w:eastAsia="仿宋_GB2312"/>
          <w:b w:val="0"/>
          <w:bCs w:val="0"/>
          <w:strike w:val="0"/>
          <w:dstrike w:val="0"/>
          <w:sz w:val="32"/>
          <w:szCs w:val="32"/>
        </w:rPr>
        <w:t>有实际进出口业绩的企业发展跨境电商业务的企业或机构，一次性给予不超过</w:t>
      </w:r>
      <w:r>
        <w:rPr>
          <w:rFonts w:hint="eastAsia" w:ascii="仿宋_GB2312" w:eastAsia="仿宋_GB2312"/>
          <w:b w:val="0"/>
          <w:bCs w:val="0"/>
          <w:strike w:val="0"/>
          <w:dstrike w:val="0"/>
          <w:sz w:val="32"/>
          <w:szCs w:val="32"/>
          <w:lang w:val="en-US" w:eastAsia="zh-CN"/>
        </w:rPr>
        <w:t>30</w:t>
      </w:r>
      <w:r>
        <w:rPr>
          <w:rFonts w:hint="eastAsia" w:ascii="仿宋_GB2312" w:eastAsia="仿宋_GB2312"/>
          <w:b w:val="0"/>
          <w:bCs w:val="0"/>
          <w:strike w:val="0"/>
          <w:dstrike w:val="0"/>
          <w:sz w:val="32"/>
          <w:szCs w:val="32"/>
        </w:rPr>
        <w:t>万元、</w:t>
      </w:r>
      <w:r>
        <w:rPr>
          <w:rFonts w:hint="eastAsia" w:ascii="仿宋_GB2312" w:eastAsia="仿宋_GB2312"/>
          <w:b w:val="0"/>
          <w:bCs w:val="0"/>
          <w:strike w:val="0"/>
          <w:dstrike w:val="0"/>
          <w:sz w:val="32"/>
          <w:szCs w:val="32"/>
          <w:lang w:val="en-US" w:eastAsia="zh-CN"/>
        </w:rPr>
        <w:t>6</w:t>
      </w:r>
      <w:r>
        <w:rPr>
          <w:rFonts w:hint="eastAsia" w:ascii="仿宋_GB2312" w:eastAsia="仿宋_GB2312"/>
          <w:b w:val="0"/>
          <w:bCs w:val="0"/>
          <w:strike w:val="0"/>
          <w:dstrike w:val="0"/>
          <w:sz w:val="32"/>
          <w:szCs w:val="32"/>
        </w:rPr>
        <w:t>0万元、</w:t>
      </w:r>
      <w:r>
        <w:rPr>
          <w:rFonts w:hint="eastAsia" w:ascii="仿宋_GB2312" w:eastAsia="仿宋_GB2312"/>
          <w:b w:val="0"/>
          <w:bCs w:val="0"/>
          <w:strike w:val="0"/>
          <w:dstrike w:val="0"/>
          <w:sz w:val="32"/>
          <w:szCs w:val="32"/>
          <w:lang w:val="en-US" w:eastAsia="zh-CN"/>
        </w:rPr>
        <w:t>100</w:t>
      </w:r>
      <w:r>
        <w:rPr>
          <w:rFonts w:hint="eastAsia" w:ascii="仿宋_GB2312" w:eastAsia="仿宋_GB2312"/>
          <w:b w:val="0"/>
          <w:bCs w:val="0"/>
          <w:strike w:val="0"/>
          <w:dstrike w:val="0"/>
          <w:sz w:val="32"/>
          <w:szCs w:val="32"/>
        </w:rPr>
        <w:t>万元的奖励。</w:t>
      </w:r>
      <w:bookmarkEnd w:id="7"/>
    </w:p>
    <w:p>
      <w:pPr>
        <w:widowControl/>
        <w:spacing w:line="570" w:lineRule="exact"/>
        <w:ind w:firstLine="640" w:firstLineChars="200"/>
        <w:rPr>
          <w:rFonts w:hint="eastAsia" w:ascii="仿宋_GB2312" w:eastAsia="仿宋_GB2312"/>
          <w:b w:val="0"/>
          <w:bCs w:val="0"/>
          <w:strike w:val="0"/>
          <w:dstrike w:val="0"/>
          <w:sz w:val="32"/>
          <w:szCs w:val="32"/>
        </w:rPr>
      </w:pPr>
      <w:r>
        <w:rPr>
          <w:rFonts w:hint="eastAsia" w:ascii="楷体" w:hAnsi="楷体" w:eastAsia="楷体" w:cs="楷体"/>
          <w:b w:val="0"/>
          <w:bCs w:val="0"/>
          <w:strike w:val="0"/>
          <w:dstrike w:val="0"/>
          <w:sz w:val="32"/>
          <w:szCs w:val="32"/>
        </w:rPr>
        <w:t>（</w:t>
      </w:r>
      <w:r>
        <w:rPr>
          <w:rFonts w:hint="eastAsia" w:ascii="楷体" w:hAnsi="楷体" w:eastAsia="楷体" w:cs="楷体"/>
          <w:b w:val="0"/>
          <w:bCs w:val="0"/>
          <w:strike w:val="0"/>
          <w:dstrike w:val="0"/>
          <w:sz w:val="32"/>
          <w:szCs w:val="32"/>
          <w:lang w:val="en-US" w:eastAsia="zh-CN"/>
        </w:rPr>
        <w:t>五</w:t>
      </w:r>
      <w:r>
        <w:rPr>
          <w:rFonts w:hint="eastAsia" w:ascii="楷体" w:hAnsi="楷体" w:eastAsia="楷体" w:cs="楷体"/>
          <w:b w:val="0"/>
          <w:bCs w:val="0"/>
          <w:strike w:val="0"/>
          <w:dstrike w:val="0"/>
          <w:sz w:val="32"/>
          <w:szCs w:val="32"/>
        </w:rPr>
        <w:t>）支持跨境电商综试区创新发展。</w:t>
      </w:r>
      <w:r>
        <w:rPr>
          <w:rFonts w:hint="eastAsia" w:ascii="仿宋_GB2312" w:eastAsia="仿宋_GB2312"/>
          <w:b w:val="0"/>
          <w:bCs w:val="0"/>
          <w:strike w:val="0"/>
          <w:dstrike w:val="0"/>
          <w:sz w:val="32"/>
          <w:szCs w:val="32"/>
        </w:rPr>
        <w:t>对在公共平台建设、通关申报、信息共享、产品溯源、金融服务、快递物流、商业模式、电商诚信和统计监测等方面获得国家复制推广的首创应用项目，每个项目给予最高不超过100万元的一次性奖励。获得河北省内</w:t>
      </w:r>
      <w:r>
        <w:rPr>
          <w:rFonts w:hint="eastAsia" w:ascii="仿宋_GB2312" w:eastAsia="仿宋_GB2312"/>
          <w:b w:val="0"/>
          <w:bCs w:val="0"/>
          <w:strike w:val="0"/>
          <w:dstrike w:val="0"/>
          <w:sz w:val="32"/>
          <w:szCs w:val="32"/>
          <w:lang w:eastAsia="zh-CN"/>
        </w:rPr>
        <w:t>复</w:t>
      </w:r>
      <w:r>
        <w:rPr>
          <w:rFonts w:hint="eastAsia" w:ascii="仿宋_GB2312" w:eastAsia="仿宋_GB2312"/>
          <w:b w:val="0"/>
          <w:bCs w:val="0"/>
          <w:strike w:val="0"/>
          <w:dstrike w:val="0"/>
          <w:sz w:val="32"/>
          <w:szCs w:val="32"/>
        </w:rPr>
        <w:t>制推广的首创应用项目，每个项目给予最高不超过30万元的一次性奖励</w:t>
      </w:r>
      <w:r>
        <w:rPr>
          <w:rFonts w:hint="eastAsia" w:ascii="仿宋_GB2312" w:eastAsia="仿宋_GB2312"/>
          <w:b w:val="0"/>
          <w:bCs w:val="0"/>
          <w:strike w:val="0"/>
          <w:dstrike w:val="0"/>
          <w:sz w:val="32"/>
          <w:szCs w:val="32"/>
          <w:lang w:eastAsia="zh-CN"/>
        </w:rPr>
        <w:t>。</w:t>
      </w:r>
    </w:p>
    <w:p>
      <w:pPr>
        <w:widowControl/>
        <w:spacing w:line="570" w:lineRule="exact"/>
        <w:ind w:firstLine="640" w:firstLineChars="200"/>
        <w:rPr>
          <w:rFonts w:hint="eastAsia" w:ascii="仿宋_GB2312" w:eastAsia="仿宋_GB2312"/>
          <w:b w:val="0"/>
          <w:bCs w:val="0"/>
          <w:strike w:val="0"/>
          <w:dstrike w:val="0"/>
          <w:sz w:val="32"/>
          <w:szCs w:val="32"/>
        </w:rPr>
      </w:pPr>
      <w:r>
        <w:rPr>
          <w:rFonts w:hint="eastAsia" w:ascii="仿宋_GB2312" w:eastAsia="仿宋_GB2312"/>
          <w:b w:val="0"/>
          <w:bCs w:val="0"/>
          <w:strike w:val="0"/>
          <w:dstrike w:val="0"/>
          <w:sz w:val="32"/>
          <w:szCs w:val="32"/>
        </w:rPr>
        <w:t>（</w:t>
      </w:r>
      <w:r>
        <w:rPr>
          <w:rFonts w:hint="eastAsia" w:ascii="仿宋_GB2312" w:eastAsia="仿宋_GB2312"/>
          <w:b w:val="0"/>
          <w:bCs w:val="0"/>
          <w:strike w:val="0"/>
          <w:dstrike w:val="0"/>
          <w:sz w:val="32"/>
          <w:szCs w:val="32"/>
          <w:lang w:val="en-US" w:eastAsia="zh-CN"/>
        </w:rPr>
        <w:t>六</w:t>
      </w:r>
      <w:r>
        <w:rPr>
          <w:rFonts w:hint="eastAsia" w:ascii="仿宋_GB2312" w:eastAsia="仿宋_GB2312"/>
          <w:b w:val="0"/>
          <w:bCs w:val="0"/>
          <w:strike w:val="0"/>
          <w:dstrike w:val="0"/>
          <w:sz w:val="32"/>
          <w:szCs w:val="32"/>
        </w:rPr>
        <w:t>）</w:t>
      </w:r>
      <w:bookmarkStart w:id="8" w:name="_Hlk70070810"/>
      <w:r>
        <w:rPr>
          <w:rFonts w:hint="eastAsia" w:ascii="仿宋_GB2312" w:eastAsia="仿宋_GB2312"/>
          <w:b w:val="0"/>
          <w:bCs w:val="0"/>
          <w:strike w:val="0"/>
          <w:dstrike w:val="0"/>
          <w:sz w:val="32"/>
          <w:szCs w:val="32"/>
        </w:rPr>
        <w:t>对获得</w:t>
      </w:r>
      <w:bookmarkStart w:id="9" w:name="_Hlk54783217"/>
      <w:r>
        <w:rPr>
          <w:rFonts w:hint="eastAsia" w:ascii="仿宋_GB2312" w:eastAsia="仿宋_GB2312"/>
          <w:b w:val="0"/>
          <w:bCs w:val="0"/>
          <w:strike w:val="0"/>
          <w:dstrike w:val="0"/>
          <w:sz w:val="32"/>
          <w:szCs w:val="32"/>
        </w:rPr>
        <w:t>国家级、省级</w:t>
      </w:r>
      <w:bookmarkEnd w:id="9"/>
      <w:r>
        <w:rPr>
          <w:rFonts w:hint="eastAsia" w:ascii="仿宋_GB2312" w:eastAsia="仿宋_GB2312"/>
          <w:b w:val="0"/>
          <w:bCs w:val="0"/>
          <w:strike w:val="0"/>
          <w:dstrike w:val="0"/>
          <w:sz w:val="32"/>
          <w:szCs w:val="32"/>
        </w:rPr>
        <w:t>跨境电子商务领域示范</w:t>
      </w:r>
      <w:bookmarkStart w:id="10" w:name="_Hlk54783236"/>
      <w:r>
        <w:rPr>
          <w:rFonts w:hint="eastAsia" w:ascii="仿宋_GB2312" w:eastAsia="仿宋_GB2312"/>
          <w:b w:val="0"/>
          <w:bCs w:val="0"/>
          <w:strike w:val="0"/>
          <w:dstrike w:val="0"/>
          <w:sz w:val="32"/>
          <w:szCs w:val="32"/>
        </w:rPr>
        <w:t>园区、企业、平台</w:t>
      </w:r>
      <w:bookmarkEnd w:id="10"/>
      <w:r>
        <w:rPr>
          <w:rFonts w:hint="eastAsia" w:ascii="仿宋_GB2312" w:eastAsia="仿宋_GB2312"/>
          <w:b w:val="0"/>
          <w:bCs w:val="0"/>
          <w:strike w:val="0"/>
          <w:dstrike w:val="0"/>
          <w:sz w:val="32"/>
          <w:szCs w:val="32"/>
          <w:lang w:val="en-US" w:eastAsia="zh-CN"/>
        </w:rPr>
        <w:t>等的</w:t>
      </w:r>
      <w:r>
        <w:rPr>
          <w:rFonts w:hint="eastAsia" w:ascii="仿宋_GB2312" w:eastAsia="仿宋_GB2312"/>
          <w:b w:val="0"/>
          <w:bCs w:val="0"/>
          <w:strike w:val="0"/>
          <w:dstrike w:val="0"/>
          <w:sz w:val="32"/>
          <w:szCs w:val="32"/>
        </w:rPr>
        <w:t>，分别给予该单位40万元、25万元的一次性奖励。</w:t>
      </w:r>
      <w:bookmarkEnd w:id="8"/>
    </w:p>
    <w:p>
      <w:pPr>
        <w:keepNext w:val="0"/>
        <w:keepLines w:val="0"/>
        <w:pageBreakBefore w:val="0"/>
        <w:widowControl w:val="0"/>
        <w:numPr>
          <w:ilvl w:val="0"/>
          <w:numId w:val="0"/>
        </w:numPr>
        <w:kinsoku/>
        <w:wordWrap/>
        <w:overflowPunct/>
        <w:topLinePunct w:val="0"/>
        <w:autoSpaceDE/>
        <w:autoSpaceDN w:val="0"/>
        <w:bidi w:val="0"/>
        <w:adjustRightInd/>
        <w:snapToGrid/>
        <w:spacing w:before="157" w:beforeLines="50" w:after="157" w:afterLines="50" w:line="570" w:lineRule="exact"/>
        <w:jc w:val="center"/>
        <w:textAlignment w:val="auto"/>
        <w:rPr>
          <w:rFonts w:hint="eastAsia" w:ascii="黑体" w:hAnsi="黑体" w:eastAsia="黑体" w:cs="方正黑体简体"/>
          <w:sz w:val="32"/>
          <w:szCs w:val="48"/>
        </w:rPr>
      </w:pPr>
      <w:r>
        <w:rPr>
          <w:rFonts w:hint="eastAsia" w:ascii="黑体" w:hAnsi="黑体" w:eastAsia="黑体" w:cs="方正黑体简体"/>
          <w:sz w:val="32"/>
          <w:szCs w:val="48"/>
          <w:lang w:val="en-US" w:eastAsia="zh-CN"/>
        </w:rPr>
        <w:t xml:space="preserve">第四章 </w:t>
      </w:r>
      <w:r>
        <w:rPr>
          <w:rFonts w:hint="eastAsia" w:ascii="黑体" w:hAnsi="黑体" w:eastAsia="黑体" w:cs="方正黑体简体"/>
          <w:sz w:val="32"/>
          <w:szCs w:val="48"/>
        </w:rPr>
        <w:t>项目申报与审核</w:t>
      </w:r>
    </w:p>
    <w:p>
      <w:pPr>
        <w:spacing w:line="570" w:lineRule="exact"/>
        <w:rPr>
          <w:rFonts w:ascii="仿宋_GB2312" w:eastAsia="仿宋_GB2312"/>
          <w:sz w:val="32"/>
          <w:szCs w:val="32"/>
        </w:rPr>
      </w:pPr>
      <w:r>
        <w:rPr>
          <w:rFonts w:hint="eastAsia" w:hAnsi="仿宋" w:cs="仿宋"/>
        </w:rPr>
        <w:t xml:space="preserve"> </w:t>
      </w:r>
      <w:r>
        <w:rPr>
          <w:rFonts w:hAnsi="仿宋" w:cs="仿宋"/>
        </w:rPr>
        <w:t xml:space="preserve">  </w:t>
      </w:r>
      <w:r>
        <w:rPr>
          <w:rFonts w:hint="eastAsia" w:ascii="方正仿宋_GB2312" w:hAnsi="方正仿宋_GB2312" w:eastAsia="方正仿宋_GB2312" w:cs="方正仿宋_GB2312"/>
          <w:b w:val="0"/>
          <w:bCs w:val="0"/>
        </w:rPr>
        <w:t xml:space="preserve"> </w:t>
      </w:r>
      <w:r>
        <w:rPr>
          <w:rFonts w:hint="eastAsia" w:ascii="黑体" w:hAnsi="黑体" w:eastAsia="黑体" w:cs="黑体"/>
          <w:b w:val="0"/>
          <w:bCs w:val="0"/>
          <w:sz w:val="32"/>
          <w:szCs w:val="32"/>
        </w:rPr>
        <w:t>第十一条</w:t>
      </w:r>
      <w:r>
        <w:rPr>
          <w:rFonts w:hint="eastAsia" w:ascii="方正仿宋_GB2312" w:hAnsi="方正仿宋_GB2312" w:eastAsia="方正仿宋_GB2312" w:cs="方正仿宋_GB2312"/>
          <w:b w:val="0"/>
          <w:bCs w:val="0"/>
          <w:sz w:val="32"/>
          <w:szCs w:val="32"/>
          <w:lang w:val="en-US" w:eastAsia="zh-CN"/>
        </w:rPr>
        <w:t xml:space="preserve">  </w:t>
      </w:r>
      <w:r>
        <w:rPr>
          <w:rFonts w:hint="eastAsia" w:ascii="仿宋_GB2312" w:eastAsia="仿宋_GB2312"/>
          <w:sz w:val="32"/>
          <w:szCs w:val="32"/>
        </w:rPr>
        <w:t>享受上述扶持政策的企业(机构)必须同时具备以下条件:</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（一）在唐山市依法注册登记，具有独立法人资格的企业或单位法人。</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（二）按照有关规定已取得开展相关业务资格或已进行核准、认定或备案。</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（三）与唐山市跨境电子商务综合服务平台对接并开展相关业务，实现经营业绩。</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（四）积极协助配</w:t>
      </w:r>
      <w:r>
        <w:rPr>
          <w:rFonts w:hint="eastAsia" w:ascii="仿宋_GB2312" w:eastAsia="仿宋_GB2312"/>
          <w:strike w:val="0"/>
          <w:dstrike w:val="0"/>
          <w:sz w:val="32"/>
          <w:szCs w:val="32"/>
        </w:rPr>
        <w:t>合</w:t>
      </w:r>
      <w:r>
        <w:rPr>
          <w:rFonts w:hint="eastAsia" w:ascii="仿宋_GB2312" w:eastAsia="仿宋_GB2312"/>
          <w:sz w:val="32"/>
          <w:szCs w:val="32"/>
        </w:rPr>
        <w:t>市商务局</w:t>
      </w:r>
      <w:r>
        <w:rPr>
          <w:rFonts w:hint="eastAsia" w:ascii="仿宋_GB2312" w:eastAsia="仿宋_GB2312"/>
          <w:b w:val="0"/>
          <w:bCs w:val="0"/>
          <w:i w:val="0"/>
          <w:iCs w:val="0"/>
          <w:sz w:val="32"/>
          <w:szCs w:val="32"/>
        </w:rPr>
        <w:t>、</w:t>
      </w:r>
      <w:r>
        <w:rPr>
          <w:rFonts w:hint="eastAsia" w:ascii="仿宋_GB2312" w:eastAsia="仿宋_GB2312"/>
          <w:sz w:val="32"/>
          <w:szCs w:val="32"/>
        </w:rPr>
        <w:t>市财政局开展工作，能够按照有关要求及时报送跨境电子商务统计报表及有关财务报表，接受市商务局、市财政局督查。</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（五）专项资金申请单位近3年内无重大违法违规行为，依法纳税申报缴纳税款，</w:t>
      </w:r>
      <w:r>
        <w:rPr>
          <w:rFonts w:hint="eastAsia" w:ascii="仿宋_GB2312" w:eastAsia="仿宋_GB2312"/>
          <w:sz w:val="32"/>
          <w:szCs w:val="32"/>
          <w:lang w:eastAsia="zh-CN"/>
        </w:rPr>
        <w:t>无不良</w:t>
      </w:r>
      <w:r>
        <w:rPr>
          <w:rFonts w:hint="eastAsia" w:ascii="仿宋_GB2312" w:eastAsia="仿宋_GB2312"/>
          <w:sz w:val="32"/>
          <w:szCs w:val="32"/>
          <w:lang w:val="en-US" w:eastAsia="zh-CN"/>
        </w:rPr>
        <w:t>信</w:t>
      </w:r>
      <w:r>
        <w:rPr>
          <w:rFonts w:hint="eastAsia" w:ascii="仿宋_GB2312" w:eastAsia="仿宋_GB2312"/>
          <w:sz w:val="32"/>
          <w:szCs w:val="32"/>
          <w:lang w:eastAsia="zh-CN"/>
        </w:rPr>
        <w:t>用记录，</w:t>
      </w:r>
      <w:r>
        <w:rPr>
          <w:rFonts w:hint="eastAsia" w:ascii="仿宋_GB2312" w:eastAsia="仿宋_GB2312"/>
          <w:sz w:val="32"/>
          <w:szCs w:val="32"/>
        </w:rPr>
        <w:t>无经济纠纷以及进入司法、仲裁程序的案件，无拖欠应缴还的财政性资金。</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（六）法律、法规、规章和规范性文件规定的其他条件。</w:t>
      </w:r>
    </w:p>
    <w:p>
      <w:pPr>
        <w:shd w:val="solid" w:color="FFFFFF" w:fill="auto"/>
        <w:autoSpaceDN w:val="0"/>
        <w:spacing w:line="570" w:lineRule="exact"/>
        <w:ind w:firstLine="640"/>
        <w:rPr>
          <w:rFonts w:hint="eastAsia" w:ascii="仿宋_GB2312" w:eastAsia="仿宋_GB2312"/>
          <w:sz w:val="32"/>
          <w:szCs w:val="48"/>
          <w:lang w:eastAsia="zh-CN"/>
        </w:rPr>
      </w:pPr>
      <w:r>
        <w:rPr>
          <w:rFonts w:hint="eastAsia" w:ascii="黑体" w:hAnsi="黑体" w:eastAsia="黑体" w:cs="黑体"/>
          <w:b w:val="0"/>
          <w:bCs w:val="0"/>
          <w:sz w:val="32"/>
          <w:szCs w:val="48"/>
        </w:rPr>
        <w:t>第十二条</w:t>
      </w:r>
      <w:r>
        <w:rPr>
          <w:rFonts w:hint="eastAsia" w:ascii="仿宋_GB2312" w:hAnsi="仿宋" w:eastAsia="仿宋_GB2312" w:cs="仿宋"/>
          <w:sz w:val="32"/>
          <w:szCs w:val="48"/>
        </w:rPr>
        <w:t xml:space="preserve"> </w:t>
      </w:r>
      <w:r>
        <w:rPr>
          <w:rFonts w:hint="eastAsia" w:ascii="仿宋_GB2312" w:hAnsi="仿宋" w:eastAsia="仿宋_GB2312" w:cs="仿宋"/>
          <w:sz w:val="32"/>
          <w:szCs w:val="48"/>
          <w:lang w:val="en-US" w:eastAsia="zh-CN"/>
        </w:rPr>
        <w:t xml:space="preserve"> </w:t>
      </w:r>
      <w:r>
        <w:rPr>
          <w:rFonts w:hint="eastAsia" w:ascii="仿宋_GB2312" w:eastAsia="仿宋_GB2312"/>
          <w:sz w:val="32"/>
          <w:szCs w:val="48"/>
        </w:rPr>
        <w:t>申报主体按要求将申报材料在规定时间内上报到各县（市）区商务主管部门，并对上报材料和申请内容的真实性、合法性负责。各县（市）区商务主管部门负责辖区内项目申报的组织工作，联合有关部门对申报主体及申报材料进行初审，初审合格后向市商务局提出申请。</w:t>
      </w:r>
      <w:r>
        <w:rPr>
          <w:rFonts w:hint="eastAsia" w:ascii="仿宋_GB2312" w:eastAsia="仿宋_GB2312"/>
          <w:b w:val="0"/>
          <w:bCs w:val="0"/>
          <w:sz w:val="32"/>
          <w:szCs w:val="48"/>
          <w:u w:val="none"/>
        </w:rPr>
        <w:t>市商务局</w:t>
      </w:r>
      <w:r>
        <w:rPr>
          <w:rFonts w:hint="eastAsia" w:ascii="仿宋_GB2312" w:eastAsia="仿宋_GB2312"/>
          <w:b w:val="0"/>
          <w:bCs w:val="0"/>
          <w:sz w:val="32"/>
          <w:szCs w:val="48"/>
          <w:u w:val="none"/>
          <w:lang w:eastAsia="zh-CN"/>
        </w:rPr>
        <w:t>会同市财政局根据专项资金支持范围，确定支持重点，制定当年资金分配使用计划。</w:t>
      </w:r>
      <w:r>
        <w:rPr>
          <w:rFonts w:hint="eastAsia" w:ascii="仿宋_GB2312" w:eastAsia="仿宋_GB2312"/>
          <w:sz w:val="32"/>
          <w:szCs w:val="48"/>
        </w:rPr>
        <w:t>同一家企业不同项目合计最高支持额度每年不超过1000万元，同一个项目不得重复享受中央、省和市级财政资金支持。</w:t>
      </w:r>
    </w:p>
    <w:p>
      <w:pPr>
        <w:shd w:val="solid" w:color="FFFFFF" w:fill="auto"/>
        <w:autoSpaceDN w:val="0"/>
        <w:spacing w:line="570" w:lineRule="exact"/>
        <w:ind w:firstLine="640"/>
        <w:rPr>
          <w:rFonts w:hint="eastAsia" w:ascii="仿宋_GB2312" w:eastAsia="仿宋_GB2312"/>
          <w:sz w:val="32"/>
          <w:szCs w:val="48"/>
        </w:rPr>
      </w:pPr>
      <w:r>
        <w:rPr>
          <w:rFonts w:hint="eastAsia" w:ascii="黑体" w:hAnsi="黑体" w:eastAsia="黑体" w:cs="黑体"/>
          <w:b w:val="0"/>
          <w:bCs w:val="0"/>
          <w:sz w:val="32"/>
          <w:szCs w:val="48"/>
        </w:rPr>
        <w:t>第十三条</w:t>
      </w:r>
      <w:r>
        <w:rPr>
          <w:rFonts w:hint="eastAsia" w:ascii="方正仿宋_GB2312" w:hAnsi="方正仿宋_GB2312" w:eastAsia="方正仿宋_GB2312" w:cs="方正仿宋_GB2312"/>
          <w:b w:val="0"/>
          <w:bCs w:val="0"/>
          <w:sz w:val="32"/>
          <w:szCs w:val="48"/>
          <w:lang w:val="en-US" w:eastAsia="zh-CN"/>
        </w:rPr>
        <w:t xml:space="preserve">  </w:t>
      </w:r>
      <w:r>
        <w:rPr>
          <w:rFonts w:hint="eastAsia" w:ascii="仿宋_GB2312" w:eastAsia="仿宋_GB2312"/>
          <w:sz w:val="32"/>
          <w:szCs w:val="48"/>
        </w:rPr>
        <w:t>市商务局通过政府采购程序，委托专业服务机构或第三方服务机构对申请材料组织专家评审和现场核查等工作。</w:t>
      </w:r>
    </w:p>
    <w:p>
      <w:pPr>
        <w:keepNext w:val="0"/>
        <w:keepLines w:val="0"/>
        <w:pageBreakBefore w:val="0"/>
        <w:widowControl w:val="0"/>
        <w:numPr>
          <w:ilvl w:val="0"/>
          <w:numId w:val="0"/>
        </w:numPr>
        <w:kinsoku/>
        <w:wordWrap/>
        <w:overflowPunct/>
        <w:topLinePunct w:val="0"/>
        <w:autoSpaceDE/>
        <w:autoSpaceDN w:val="0"/>
        <w:bidi w:val="0"/>
        <w:adjustRightInd/>
        <w:snapToGrid/>
        <w:spacing w:before="157" w:beforeLines="50" w:after="157" w:afterLines="50" w:line="570" w:lineRule="exact"/>
        <w:ind w:leftChars="0"/>
        <w:jc w:val="center"/>
        <w:textAlignment w:val="auto"/>
        <w:rPr>
          <w:rFonts w:hint="eastAsia" w:ascii="黑体" w:hAnsi="黑体" w:eastAsia="黑体" w:cs="方正黑体简体"/>
          <w:sz w:val="32"/>
          <w:szCs w:val="48"/>
        </w:rPr>
      </w:pPr>
      <w:r>
        <w:rPr>
          <w:rFonts w:hint="eastAsia" w:ascii="黑体" w:hAnsi="黑体" w:eastAsia="黑体" w:cs="方正黑体简体"/>
          <w:sz w:val="32"/>
          <w:szCs w:val="48"/>
          <w:lang w:val="en-US" w:eastAsia="zh-CN"/>
        </w:rPr>
        <w:t xml:space="preserve">第五章 </w:t>
      </w:r>
      <w:r>
        <w:rPr>
          <w:rFonts w:hint="eastAsia" w:ascii="黑体" w:hAnsi="黑体" w:eastAsia="黑体" w:cs="方正黑体简体"/>
          <w:sz w:val="32"/>
          <w:szCs w:val="48"/>
        </w:rPr>
        <w:t>资金审核与拨付</w:t>
      </w:r>
    </w:p>
    <w:p>
      <w:pPr>
        <w:spacing w:line="570" w:lineRule="exact"/>
        <w:ind w:firstLine="640" w:firstLineChars="200"/>
        <w:rPr>
          <w:rFonts w:ascii="仿宋_GB2312" w:hAnsi="仿宋" w:eastAsia="仿宋_GB2312" w:cs="仿宋"/>
          <w:sz w:val="32"/>
          <w:szCs w:val="48"/>
        </w:rPr>
      </w:pPr>
      <w:r>
        <w:rPr>
          <w:rFonts w:hint="eastAsia" w:ascii="黑体" w:hAnsi="黑体" w:eastAsia="黑体" w:cs="黑体"/>
          <w:b w:val="0"/>
          <w:bCs w:val="0"/>
          <w:sz w:val="32"/>
          <w:szCs w:val="48"/>
        </w:rPr>
        <w:t>第十</w:t>
      </w:r>
      <w:r>
        <w:rPr>
          <w:rFonts w:hint="eastAsia" w:ascii="黑体" w:hAnsi="黑体" w:eastAsia="黑体" w:cs="黑体"/>
          <w:b w:val="0"/>
          <w:bCs w:val="0"/>
          <w:sz w:val="32"/>
          <w:szCs w:val="48"/>
          <w:lang w:eastAsia="zh-CN"/>
        </w:rPr>
        <w:t>四</w:t>
      </w:r>
      <w:r>
        <w:rPr>
          <w:rFonts w:hint="eastAsia" w:ascii="黑体" w:hAnsi="黑体" w:eastAsia="黑体" w:cs="黑体"/>
          <w:b w:val="0"/>
          <w:bCs w:val="0"/>
          <w:sz w:val="32"/>
          <w:szCs w:val="48"/>
        </w:rPr>
        <w:t>条</w:t>
      </w:r>
      <w:r>
        <w:rPr>
          <w:rFonts w:hint="eastAsia" w:ascii="仿宋_GB2312" w:hAnsi="黑体" w:eastAsia="仿宋_GB2312" w:cs="黑体"/>
          <w:sz w:val="32"/>
          <w:szCs w:val="48"/>
        </w:rPr>
        <w:t xml:space="preserve">  </w:t>
      </w:r>
      <w:r>
        <w:rPr>
          <w:rFonts w:hint="eastAsia" w:ascii="仿宋_GB2312" w:hAnsi="仿宋" w:eastAsia="仿宋_GB2312" w:cs="仿宋"/>
          <w:sz w:val="32"/>
          <w:szCs w:val="48"/>
        </w:rPr>
        <w:t>通过专家评审的项目，由市商务局通过公开渠道向社会公示，公示期不少于7个工作日。公示无异议的，纳入专项资金支持范围。</w:t>
      </w:r>
    </w:p>
    <w:p>
      <w:pPr>
        <w:spacing w:line="570" w:lineRule="exact"/>
        <w:ind w:firstLine="640" w:firstLineChars="200"/>
        <w:rPr>
          <w:rFonts w:ascii="仿宋_GB2312" w:hAnsi="仿宋" w:eastAsia="仿宋_GB2312" w:cs="仿宋"/>
          <w:sz w:val="32"/>
          <w:szCs w:val="48"/>
        </w:rPr>
      </w:pPr>
      <w:r>
        <w:rPr>
          <w:rFonts w:hint="eastAsia" w:ascii="黑体" w:hAnsi="黑体" w:eastAsia="黑体" w:cs="黑体"/>
          <w:b w:val="0"/>
          <w:bCs w:val="0"/>
          <w:sz w:val="32"/>
          <w:szCs w:val="48"/>
        </w:rPr>
        <w:t>第十</w:t>
      </w:r>
      <w:r>
        <w:rPr>
          <w:rFonts w:hint="eastAsia" w:ascii="黑体" w:hAnsi="黑体" w:eastAsia="黑体" w:cs="黑体"/>
          <w:b w:val="0"/>
          <w:bCs w:val="0"/>
          <w:sz w:val="32"/>
          <w:szCs w:val="48"/>
          <w:lang w:eastAsia="zh-CN"/>
        </w:rPr>
        <w:t>五</w:t>
      </w:r>
      <w:r>
        <w:rPr>
          <w:rFonts w:hint="eastAsia" w:ascii="黑体" w:hAnsi="黑体" w:eastAsia="黑体" w:cs="黑体"/>
          <w:b w:val="0"/>
          <w:bCs w:val="0"/>
          <w:sz w:val="32"/>
          <w:szCs w:val="48"/>
        </w:rPr>
        <w:t>条</w:t>
      </w:r>
      <w:r>
        <w:rPr>
          <w:rFonts w:hint="eastAsia" w:ascii="仿宋_GB2312" w:hAnsi="仿宋_GB2312" w:eastAsia="仿宋_GB2312" w:cs="仿宋_GB2312"/>
          <w:sz w:val="32"/>
          <w:szCs w:val="48"/>
        </w:rPr>
        <w:t xml:space="preserve">  </w:t>
      </w:r>
      <w:r>
        <w:rPr>
          <w:rFonts w:hint="eastAsia" w:ascii="仿宋_GB2312" w:hAnsi="仿宋" w:eastAsia="仿宋_GB2312" w:cs="仿宋"/>
          <w:sz w:val="32"/>
          <w:szCs w:val="48"/>
        </w:rPr>
        <w:t>获得专项</w:t>
      </w:r>
      <w:r>
        <w:rPr>
          <w:rFonts w:hint="eastAsia" w:ascii="仿宋_GB2312" w:eastAsia="仿宋_GB2312"/>
          <w:sz w:val="32"/>
          <w:szCs w:val="48"/>
        </w:rPr>
        <w:t>资金支持的企业、相关机构应当按照国家档案管理有关规定妥善保管申请和</w:t>
      </w:r>
      <w:r>
        <w:rPr>
          <w:rFonts w:hint="eastAsia" w:ascii="仿宋_GB2312" w:hAnsi="仿宋" w:eastAsia="仿宋_GB2312" w:cs="仿宋"/>
          <w:sz w:val="32"/>
          <w:szCs w:val="48"/>
        </w:rPr>
        <w:t>审核材料，以备核查。</w:t>
      </w:r>
    </w:p>
    <w:p>
      <w:pPr>
        <w:spacing w:line="570" w:lineRule="exact"/>
        <w:ind w:firstLine="640" w:firstLineChars="200"/>
        <w:rPr>
          <w:rFonts w:hint="eastAsia" w:ascii="仿宋_GB2312" w:hAnsi="仿宋" w:eastAsia="仿宋_GB2312" w:cs="仿宋"/>
          <w:sz w:val="32"/>
          <w:szCs w:val="48"/>
          <w:lang w:eastAsia="zh-CN"/>
        </w:rPr>
      </w:pPr>
      <w:r>
        <w:rPr>
          <w:rFonts w:hint="eastAsia" w:ascii="黑体" w:hAnsi="黑体" w:eastAsia="黑体" w:cs="黑体"/>
          <w:b w:val="0"/>
          <w:bCs w:val="0"/>
          <w:sz w:val="32"/>
          <w:szCs w:val="48"/>
        </w:rPr>
        <w:t>第十</w:t>
      </w:r>
      <w:r>
        <w:rPr>
          <w:rFonts w:hint="eastAsia" w:ascii="黑体" w:hAnsi="黑体" w:eastAsia="黑体" w:cs="黑体"/>
          <w:b w:val="0"/>
          <w:bCs w:val="0"/>
          <w:sz w:val="32"/>
          <w:szCs w:val="48"/>
          <w:lang w:eastAsia="zh-CN"/>
        </w:rPr>
        <w:t>六</w:t>
      </w:r>
      <w:r>
        <w:rPr>
          <w:rFonts w:hint="eastAsia" w:ascii="黑体" w:hAnsi="黑体" w:eastAsia="黑体" w:cs="黑体"/>
          <w:b w:val="0"/>
          <w:bCs w:val="0"/>
          <w:sz w:val="32"/>
          <w:szCs w:val="48"/>
        </w:rPr>
        <w:t>条</w:t>
      </w:r>
      <w:r>
        <w:rPr>
          <w:rFonts w:hint="eastAsia" w:ascii="仿宋_GB2312" w:eastAsia="仿宋_GB2312"/>
          <w:sz w:val="32"/>
          <w:szCs w:val="48"/>
        </w:rPr>
        <w:t xml:space="preserve"> </w:t>
      </w:r>
      <w:r>
        <w:rPr>
          <w:rFonts w:hint="eastAsia" w:ascii="仿宋_GB2312" w:eastAsia="仿宋_GB2312"/>
          <w:sz w:val="32"/>
          <w:szCs w:val="48"/>
          <w:lang w:val="en-US" w:eastAsia="zh-CN"/>
        </w:rPr>
        <w:t xml:space="preserve"> </w:t>
      </w:r>
      <w:r>
        <w:rPr>
          <w:rFonts w:hint="eastAsia" w:ascii="仿宋_GB2312" w:hAnsi="仿宋" w:eastAsia="仿宋_GB2312" w:cs="仿宋"/>
          <w:sz w:val="32"/>
          <w:szCs w:val="48"/>
        </w:rPr>
        <w:t>申请单位有下列行为的取消其申请资格，依法追回已取得的项目资金，3年内禁止申请本资金</w:t>
      </w:r>
      <w:r>
        <w:rPr>
          <w:rFonts w:hint="eastAsia" w:ascii="仿宋_GB2312" w:hAnsi="仿宋" w:eastAsia="仿宋_GB2312" w:cs="仿宋"/>
          <w:sz w:val="32"/>
          <w:szCs w:val="48"/>
          <w:lang w:val="en-US" w:eastAsia="zh-CN"/>
        </w:rPr>
        <w:t>；</w:t>
      </w:r>
      <w:r>
        <w:rPr>
          <w:rFonts w:hint="eastAsia" w:ascii="仿宋_GB2312" w:hAnsi="仿宋" w:eastAsia="仿宋_GB2312" w:cs="仿宋"/>
          <w:sz w:val="32"/>
          <w:szCs w:val="48"/>
        </w:rPr>
        <w:t>涉嫌犯罪的，依法移交司法机关处理</w:t>
      </w:r>
      <w:r>
        <w:rPr>
          <w:rFonts w:hint="eastAsia" w:ascii="仿宋_GB2312" w:hAnsi="仿宋" w:eastAsia="仿宋_GB2312" w:cs="仿宋"/>
          <w:sz w:val="32"/>
          <w:szCs w:val="48"/>
          <w:lang w:eastAsia="zh-CN"/>
        </w:rPr>
        <w:t>。</w:t>
      </w:r>
    </w:p>
    <w:p>
      <w:pPr>
        <w:spacing w:line="570" w:lineRule="exact"/>
        <w:rPr>
          <w:rFonts w:ascii="仿宋_GB2312" w:hAnsi="仿宋" w:eastAsia="仿宋_GB2312" w:cs="仿宋"/>
          <w:sz w:val="32"/>
          <w:szCs w:val="48"/>
        </w:rPr>
      </w:pPr>
      <w:r>
        <w:rPr>
          <w:rFonts w:hint="eastAsia" w:ascii="仿宋_GB2312" w:hAnsi="仿宋" w:eastAsia="仿宋_GB2312" w:cs="仿宋"/>
          <w:sz w:val="32"/>
          <w:szCs w:val="48"/>
        </w:rPr>
        <w:t>　　（一）利用虚假材料（凭证）骗取资金的；</w:t>
      </w:r>
    </w:p>
    <w:p>
      <w:pPr>
        <w:spacing w:line="570" w:lineRule="exact"/>
        <w:rPr>
          <w:rFonts w:ascii="仿宋_GB2312" w:hAnsi="仿宋" w:eastAsia="仿宋_GB2312" w:cs="仿宋"/>
          <w:sz w:val="32"/>
          <w:szCs w:val="48"/>
        </w:rPr>
      </w:pPr>
      <w:r>
        <w:rPr>
          <w:rFonts w:hint="eastAsia" w:ascii="仿宋_GB2312" w:hAnsi="仿宋" w:eastAsia="仿宋_GB2312" w:cs="仿宋"/>
          <w:sz w:val="32"/>
          <w:szCs w:val="48"/>
        </w:rPr>
        <w:t>　　（二）违反本办法及国家有关法律法规的其他行为。</w:t>
      </w:r>
    </w:p>
    <w:p>
      <w:pPr>
        <w:spacing w:line="570" w:lineRule="exact"/>
        <w:rPr>
          <w:rFonts w:ascii="仿宋_GB2312" w:eastAsia="仿宋_GB2312"/>
          <w:b/>
          <w:bCs/>
          <w:sz w:val="32"/>
          <w:szCs w:val="48"/>
        </w:rPr>
      </w:pPr>
      <w:r>
        <w:rPr>
          <w:rFonts w:hint="eastAsia" w:ascii="仿宋_GB2312" w:eastAsia="仿宋_GB2312"/>
          <w:sz w:val="32"/>
          <w:szCs w:val="48"/>
        </w:rPr>
        <w:t>　　</w:t>
      </w:r>
      <w:r>
        <w:rPr>
          <w:rFonts w:hint="eastAsia" w:ascii="黑体" w:hAnsi="黑体" w:eastAsia="黑体" w:cs="黑体"/>
          <w:b w:val="0"/>
          <w:bCs w:val="0"/>
          <w:sz w:val="32"/>
          <w:szCs w:val="48"/>
        </w:rPr>
        <w:t>第十</w:t>
      </w:r>
      <w:r>
        <w:rPr>
          <w:rFonts w:hint="eastAsia" w:ascii="黑体" w:hAnsi="黑体" w:eastAsia="黑体" w:cs="黑体"/>
          <w:b w:val="0"/>
          <w:bCs w:val="0"/>
          <w:sz w:val="32"/>
          <w:szCs w:val="48"/>
          <w:lang w:eastAsia="zh-CN"/>
        </w:rPr>
        <w:t>七</w:t>
      </w:r>
      <w:r>
        <w:rPr>
          <w:rFonts w:hint="eastAsia" w:ascii="黑体" w:hAnsi="黑体" w:eastAsia="黑体" w:cs="黑体"/>
          <w:b w:val="0"/>
          <w:bCs w:val="0"/>
          <w:sz w:val="32"/>
          <w:szCs w:val="48"/>
        </w:rPr>
        <w:t>条</w:t>
      </w:r>
      <w:r>
        <w:rPr>
          <w:rFonts w:hint="eastAsia" w:ascii="仿宋_GB2312" w:eastAsia="仿宋_GB2312"/>
          <w:sz w:val="32"/>
          <w:szCs w:val="48"/>
        </w:rPr>
        <w:t xml:space="preserve"> </w:t>
      </w:r>
      <w:r>
        <w:rPr>
          <w:rFonts w:hint="eastAsia" w:ascii="仿宋_GB2312" w:eastAsia="仿宋_GB2312"/>
          <w:sz w:val="32"/>
          <w:szCs w:val="48"/>
          <w:lang w:val="en-US" w:eastAsia="zh-CN"/>
        </w:rPr>
        <w:t xml:space="preserve"> </w:t>
      </w:r>
      <w:r>
        <w:rPr>
          <w:rFonts w:hint="eastAsia" w:ascii="仿宋_GB2312" w:hAnsi="仿宋" w:eastAsia="仿宋_GB2312" w:cs="仿宋"/>
          <w:sz w:val="32"/>
          <w:szCs w:val="48"/>
        </w:rPr>
        <w:t>对弄虚作假、恶意串通等骗取资金，截留、挤占、挪用、套取以及其他违法使用资金的行为，依照《中华人民共和国预算法》、《财政违法行为处罚处分条例》（国务院第427号令）等有关规定进行处理；涉嫌犯罪的，依法移交司法机关处理。</w:t>
      </w:r>
      <w:r>
        <w:rPr>
          <w:rFonts w:hint="eastAsia" w:ascii="仿宋_GB2312" w:eastAsia="仿宋_GB2312"/>
          <w:b/>
          <w:bCs/>
          <w:sz w:val="32"/>
          <w:szCs w:val="48"/>
        </w:rPr>
        <w:t xml:space="preserve">         </w:t>
      </w:r>
    </w:p>
    <w:p>
      <w:pPr>
        <w:spacing w:line="570" w:lineRule="exact"/>
        <w:ind w:firstLine="640" w:firstLineChars="200"/>
        <w:rPr>
          <w:rFonts w:hint="eastAsia" w:ascii="仿宋_GB2312" w:hAnsi="仿宋" w:eastAsia="仿宋_GB2312" w:cs="仿宋"/>
          <w:sz w:val="32"/>
          <w:szCs w:val="48"/>
        </w:rPr>
      </w:pPr>
      <w:r>
        <w:rPr>
          <w:rFonts w:hint="eastAsia" w:ascii="黑体" w:hAnsi="黑体" w:eastAsia="黑体" w:cs="黑体"/>
          <w:b w:val="0"/>
          <w:bCs w:val="0"/>
          <w:sz w:val="32"/>
          <w:szCs w:val="48"/>
        </w:rPr>
        <w:t>第十</w:t>
      </w:r>
      <w:r>
        <w:rPr>
          <w:rFonts w:hint="eastAsia" w:ascii="黑体" w:hAnsi="黑体" w:eastAsia="黑体" w:cs="黑体"/>
          <w:b w:val="0"/>
          <w:bCs w:val="0"/>
          <w:sz w:val="32"/>
          <w:szCs w:val="48"/>
          <w:lang w:eastAsia="zh-CN"/>
        </w:rPr>
        <w:t>八</w:t>
      </w:r>
      <w:r>
        <w:rPr>
          <w:rFonts w:hint="eastAsia" w:ascii="黑体" w:hAnsi="黑体" w:eastAsia="黑体" w:cs="黑体"/>
          <w:b w:val="0"/>
          <w:bCs w:val="0"/>
          <w:sz w:val="32"/>
          <w:szCs w:val="48"/>
        </w:rPr>
        <w:t>条</w:t>
      </w:r>
      <w:r>
        <w:rPr>
          <w:rFonts w:hint="eastAsia" w:ascii="仿宋_GB2312" w:eastAsia="仿宋_GB2312"/>
          <w:b/>
          <w:bCs/>
          <w:sz w:val="32"/>
          <w:szCs w:val="48"/>
        </w:rPr>
        <w:t xml:space="preserve"> </w:t>
      </w:r>
      <w:r>
        <w:rPr>
          <w:rFonts w:hint="eastAsia" w:ascii="仿宋_GB2312" w:eastAsia="仿宋_GB2312"/>
          <w:b/>
          <w:bCs/>
          <w:sz w:val="32"/>
          <w:szCs w:val="48"/>
          <w:lang w:val="en-US" w:eastAsia="zh-CN"/>
        </w:rPr>
        <w:t xml:space="preserve"> </w:t>
      </w:r>
      <w:r>
        <w:rPr>
          <w:rFonts w:hint="eastAsia" w:ascii="仿宋_GB2312" w:hAnsi="仿宋" w:eastAsia="仿宋_GB2312" w:cs="仿宋"/>
          <w:sz w:val="32"/>
          <w:szCs w:val="48"/>
        </w:rPr>
        <w:t>市政府确定的跨境电子商务重大项目采用“一事一议”的方式，给予专项资金支持。</w:t>
      </w:r>
    </w:p>
    <w:p>
      <w:pPr>
        <w:keepNext w:val="0"/>
        <w:keepLines w:val="0"/>
        <w:pageBreakBefore w:val="0"/>
        <w:widowControl w:val="0"/>
        <w:kinsoku/>
        <w:wordWrap/>
        <w:overflowPunct/>
        <w:topLinePunct w:val="0"/>
        <w:autoSpaceDE/>
        <w:autoSpaceDN/>
        <w:bidi w:val="0"/>
        <w:adjustRightInd/>
        <w:snapToGrid/>
        <w:spacing w:before="157" w:beforeLines="50" w:after="157" w:afterLines="50" w:line="570" w:lineRule="exact"/>
        <w:ind w:left="210" w:leftChars="100"/>
        <w:jc w:val="center"/>
        <w:textAlignment w:val="auto"/>
        <w:rPr>
          <w:rFonts w:ascii="黑体" w:hAnsi="黑体" w:eastAsia="黑体" w:cs="方正黑体简体"/>
          <w:sz w:val="32"/>
          <w:szCs w:val="48"/>
        </w:rPr>
      </w:pPr>
      <w:r>
        <w:rPr>
          <w:rFonts w:ascii="黑体" w:hAnsi="黑体" w:eastAsia="黑体" w:cs="方正黑体简体"/>
          <w:sz w:val="32"/>
          <w:szCs w:val="48"/>
        </w:rPr>
        <w:t xml:space="preserve">附 </w:t>
      </w:r>
      <w:r>
        <w:rPr>
          <w:rFonts w:hint="eastAsia" w:ascii="黑体" w:hAnsi="黑体" w:eastAsia="黑体" w:cs="方正黑体简体"/>
          <w:sz w:val="32"/>
          <w:szCs w:val="48"/>
          <w:lang w:val="en-US" w:eastAsia="zh-CN"/>
        </w:rPr>
        <w:t xml:space="preserve"> </w:t>
      </w:r>
      <w:r>
        <w:rPr>
          <w:rFonts w:ascii="黑体" w:hAnsi="黑体" w:eastAsia="黑体" w:cs="方正黑体简体"/>
          <w:sz w:val="32"/>
          <w:szCs w:val="48"/>
        </w:rPr>
        <w:t>则</w:t>
      </w:r>
    </w:p>
    <w:p>
      <w:pPr>
        <w:autoSpaceDE w:val="0"/>
        <w:autoSpaceDN w:val="0"/>
        <w:spacing w:line="570" w:lineRule="exact"/>
        <w:ind w:firstLine="640" w:firstLineChars="200"/>
        <w:rPr>
          <w:rFonts w:hint="eastAsia" w:ascii="仿宋_GB2312" w:hAnsi="仿宋_GB2312" w:eastAsia="仿宋_GB2312" w:cs="仿宋_GB2312"/>
          <w:color w:val="000000"/>
          <w:sz w:val="32"/>
          <w:szCs w:val="32"/>
          <w:lang w:eastAsia="zh-CN"/>
        </w:rPr>
      </w:pPr>
      <w:r>
        <w:rPr>
          <w:rFonts w:hint="eastAsia" w:ascii="黑体" w:hAnsi="黑体" w:eastAsia="黑体" w:cs="黑体"/>
          <w:b w:val="0"/>
          <w:bCs w:val="0"/>
          <w:sz w:val="32"/>
          <w:szCs w:val="32"/>
        </w:rPr>
        <w:t>第十</w:t>
      </w:r>
      <w:r>
        <w:rPr>
          <w:rFonts w:hint="eastAsia" w:ascii="黑体" w:hAnsi="黑体" w:eastAsia="黑体" w:cs="黑体"/>
          <w:b w:val="0"/>
          <w:bCs w:val="0"/>
          <w:sz w:val="32"/>
          <w:szCs w:val="32"/>
          <w:lang w:eastAsia="zh-CN"/>
        </w:rPr>
        <w:t>九</w:t>
      </w:r>
      <w:r>
        <w:rPr>
          <w:rFonts w:hint="eastAsia" w:ascii="黑体" w:hAnsi="黑体" w:eastAsia="黑体" w:cs="黑体"/>
          <w:b w:val="0"/>
          <w:bCs w:val="0"/>
          <w:sz w:val="32"/>
          <w:szCs w:val="32"/>
        </w:rPr>
        <w:t>条</w:t>
      </w:r>
      <w:r>
        <w:rPr>
          <w:rFonts w:hint="eastAsia" w:ascii="方正仿宋_GB2312" w:hAnsi="方正仿宋_GB2312" w:eastAsia="方正仿宋_GB2312" w:cs="方正仿宋_GB2312"/>
          <w:b w:val="0"/>
          <w:bCs w:val="0"/>
          <w:sz w:val="32"/>
          <w:szCs w:val="32"/>
          <w:lang w:val="en-US" w:eastAsia="zh-CN"/>
        </w:rPr>
        <w:t xml:space="preserve">  </w:t>
      </w:r>
      <w:r>
        <w:rPr>
          <w:rFonts w:hint="eastAsia" w:ascii="仿宋_GB2312" w:hAnsi="仿宋_GB2312" w:eastAsia="仿宋_GB2312" w:cs="仿宋_GB2312"/>
          <w:color w:val="000000"/>
          <w:sz w:val="32"/>
          <w:szCs w:val="32"/>
        </w:rPr>
        <w:t>本办法下列用语的含义：</w:t>
      </w:r>
    </w:p>
    <w:p>
      <w:pPr>
        <w:autoSpaceDE w:val="0"/>
        <w:autoSpaceDN w:val="0"/>
        <w:spacing w:line="57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跨境电子商务企业，指在境内办理工商登记，通过跨境电子商务交易平台，由境外向境内销售进口商品，或者由境内向境外销售出口商品的企业。</w:t>
      </w:r>
    </w:p>
    <w:p>
      <w:pPr>
        <w:autoSpaceDE w:val="0"/>
        <w:autoSpaceDN w:val="0"/>
        <w:spacing w:line="57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跨境电子商务平台企业，指在境内办理工商登记，为跨境交易双方提供网页空间、虚拟经营场所、交易规则、信息发布、支付、运营等跨境交易服务，设立供跨境交易双方独立开展交易活动的信息网络系统的经营者。</w:t>
      </w:r>
    </w:p>
    <w:p>
      <w:pPr>
        <w:autoSpaceDE w:val="0"/>
        <w:autoSpaceDN w:val="0"/>
        <w:spacing w:line="57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跨境电子商务线上综合服务平台企业，指在境内办理工商登记，在线上开展包括报关、物流、退税、结算、信保、融资等综合服务业务的企业。</w:t>
      </w:r>
    </w:p>
    <w:p>
      <w:pPr>
        <w:autoSpaceDE w:val="0"/>
        <w:autoSpaceDN w:val="0"/>
        <w:spacing w:line="57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唐山市跨境电子商务综合服务平台，特指由唐山市政府指定的，负责</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中国（唐山）跨境电商综合试验区范围内</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跨境电商相关企业提供备案、跨境电商进出口通关、结汇、金融、退税、企业辅导、运营服务支持等综合服务，并向政府提供跨境电商政务管理端口、大数据服务的跨境电子商务综合服务平台。</w:t>
      </w:r>
    </w:p>
    <w:p>
      <w:pPr>
        <w:autoSpaceDE w:val="0"/>
        <w:autoSpaceDN w:val="0"/>
        <w:spacing w:line="57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跨境电子商务园区，指由政府、企业或者其他社会力量建设,具有独立法人资格的，集聚跨境电子商务发展各要素，为跨境电子商务各环节提供支撑服务，具有产业聚集发展效应，并具有独立的运营机构，能够提供相应的基础设施保障和公共服务的区域，包括产业配套基地、产业园区、创业园、物流园、商务楼宇等。</w:t>
      </w:r>
    </w:p>
    <w:p>
      <w:pPr>
        <w:autoSpaceDE w:val="0"/>
        <w:autoSpaceDN w:val="0"/>
        <w:spacing w:line="57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跨境电子商务服务企业和机构，指为跨境电子商务企业提供交易、支付、通关、仓储、物流、人才培训等相关服务的企事业单位、线下园区、行业协会、其他经济组织以及经市政府批准的支持机构。</w:t>
      </w:r>
    </w:p>
    <w:p>
      <w:pPr>
        <w:autoSpaceDE w:val="0"/>
        <w:autoSpaceDN w:val="0"/>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跨境电子商务O2O线下体验店（展示中心），指采取线上下单、线下展示销售等方式，开设跨境电子商务体验（进出口商品展示交易中心）的跨境电子商务销售企业。</w:t>
      </w:r>
    </w:p>
    <w:p>
      <w:pPr>
        <w:autoSpaceDE w:val="0"/>
        <w:autoSpaceDN w:val="0"/>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仓储系统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w:t>
      </w:r>
      <w:r>
        <w:rPr>
          <w:rFonts w:hint="eastAsia" w:ascii="仿宋_GB2312" w:hAnsi="仿宋_GB2312" w:eastAsia="仿宋_GB2312" w:cs="仿宋_GB2312"/>
          <w:sz w:val="32"/>
          <w:szCs w:val="32"/>
          <w:lang w:val="en-US" w:eastAsia="zh-CN"/>
        </w:rPr>
        <w:t>跨境电商</w:t>
      </w:r>
      <w:r>
        <w:rPr>
          <w:rFonts w:hint="eastAsia" w:ascii="仿宋_GB2312" w:hAnsi="仿宋_GB2312" w:eastAsia="仿宋_GB2312" w:cs="仿宋_GB2312"/>
          <w:sz w:val="32"/>
          <w:szCs w:val="32"/>
        </w:rPr>
        <w:t>仓内部</w:t>
      </w:r>
      <w:r>
        <w:rPr>
          <w:rFonts w:hint="eastAsia" w:ascii="仿宋_GB2312" w:hAnsi="仿宋_GB2312" w:eastAsia="仿宋_GB2312" w:cs="仿宋_GB2312"/>
          <w:sz w:val="32"/>
          <w:szCs w:val="32"/>
          <w:lang w:val="en-US" w:eastAsia="zh-CN"/>
        </w:rPr>
        <w:t>应用的</w:t>
      </w:r>
      <w:r>
        <w:rPr>
          <w:rFonts w:hint="eastAsia" w:ascii="仿宋_GB2312" w:hAnsi="仿宋_GB2312" w:eastAsia="仿宋_GB2312" w:cs="仿宋_GB2312"/>
          <w:sz w:val="32"/>
          <w:szCs w:val="32"/>
        </w:rPr>
        <w:t>仓库管理系统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帮助</w:t>
      </w:r>
      <w:r>
        <w:rPr>
          <w:rFonts w:hint="eastAsia" w:ascii="仿宋_GB2312" w:hAnsi="仿宋_GB2312" w:eastAsia="仿宋_GB2312" w:cs="仿宋_GB2312"/>
          <w:sz w:val="32"/>
          <w:szCs w:val="32"/>
          <w:lang w:val="en-US" w:eastAsia="zh-CN"/>
        </w:rPr>
        <w:t>商家</w:t>
      </w:r>
      <w:r>
        <w:rPr>
          <w:rFonts w:hint="eastAsia" w:ascii="仿宋_GB2312" w:hAnsi="仿宋_GB2312" w:eastAsia="仿宋_GB2312" w:cs="仿宋_GB2312"/>
          <w:sz w:val="32"/>
          <w:szCs w:val="32"/>
        </w:rPr>
        <w:t>进行物流报关、统计归类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商品打包出仓等功能</w:t>
      </w:r>
      <w:r>
        <w:rPr>
          <w:rFonts w:hint="eastAsia" w:ascii="仿宋_GB2312" w:hAnsi="仿宋_GB2312" w:eastAsia="仿宋_GB2312" w:cs="仿宋_GB2312"/>
          <w:sz w:val="32"/>
          <w:szCs w:val="32"/>
          <w:lang w:val="en-US" w:eastAsia="zh-CN"/>
        </w:rPr>
        <w:t>的系统</w:t>
      </w:r>
      <w:r>
        <w:rPr>
          <w:rFonts w:hint="eastAsia" w:ascii="仿宋_GB2312" w:hAnsi="仿宋_GB2312" w:eastAsia="仿宋_GB2312" w:cs="仿宋_GB2312"/>
          <w:sz w:val="32"/>
          <w:szCs w:val="32"/>
          <w:lang w:eastAsia="zh-CN"/>
        </w:rPr>
        <w:t>。</w:t>
      </w:r>
    </w:p>
    <w:p>
      <w:pPr>
        <w:autoSpaceDE w:val="0"/>
        <w:autoSpaceDN w:val="0"/>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区块链系统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各个区块之间通过随机散列(也称哈希算法)实现链接</w:t>
      </w:r>
      <w:r>
        <w:rPr>
          <w:rFonts w:hint="eastAsia" w:ascii="仿宋_GB2312" w:hAnsi="仿宋_GB2312" w:eastAsia="仿宋_GB2312" w:cs="仿宋_GB2312"/>
          <w:sz w:val="32"/>
          <w:szCs w:val="32"/>
          <w:lang w:val="en-US" w:eastAsia="zh-CN"/>
        </w:rPr>
        <w:t>的系统</w:t>
      </w:r>
      <w:r>
        <w:rPr>
          <w:rFonts w:hint="eastAsia" w:ascii="仿宋_GB2312" w:hAnsi="仿宋_GB2312" w:eastAsia="仿宋_GB2312" w:cs="仿宋_GB2312"/>
          <w:sz w:val="32"/>
          <w:szCs w:val="32"/>
        </w:rPr>
        <w:t>，具有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不可伪造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全程留痕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可以追溯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公开透明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集体维护</w:t>
      </w:r>
      <w:r>
        <w:rPr>
          <w:rFonts w:hint="eastAsia" w:ascii="仿宋_GB2312" w:hAnsi="仿宋_GB2312" w:eastAsia="仿宋_GB2312" w:cs="仿宋_GB2312"/>
          <w:sz w:val="32"/>
          <w:szCs w:val="32"/>
          <w:lang w:eastAsia="zh-CN"/>
        </w:rPr>
        <w:t>”的特点</w:t>
      </w:r>
      <w:r>
        <w:rPr>
          <w:rFonts w:hint="eastAsia" w:ascii="仿宋_GB2312" w:hAnsi="仿宋_GB2312" w:eastAsia="仿宋_GB2312" w:cs="仿宋_GB2312"/>
          <w:sz w:val="32"/>
          <w:szCs w:val="32"/>
        </w:rPr>
        <w:t xml:space="preserve">。  </w:t>
      </w:r>
    </w:p>
    <w:p>
      <w:pPr>
        <w:autoSpaceDE w:val="0"/>
        <w:autoSpaceDN w:val="0"/>
        <w:spacing w:line="57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大数据</w:t>
      </w:r>
      <w:r>
        <w:rPr>
          <w:rFonts w:hint="eastAsia" w:ascii="仿宋_GB2312" w:hAnsi="仿宋_GB2312" w:eastAsia="仿宋_GB2312" w:cs="仿宋_GB2312"/>
          <w:sz w:val="32"/>
          <w:szCs w:val="32"/>
          <w:lang w:val="en-US" w:eastAsia="zh-CN"/>
        </w:rPr>
        <w:t>系统，</w:t>
      </w:r>
      <w:r>
        <w:rPr>
          <w:rFonts w:hint="eastAsia" w:ascii="仿宋_GB2312" w:hAnsi="仿宋_GB2312" w:eastAsia="仿宋_GB2312" w:cs="仿宋_GB2312"/>
          <w:sz w:val="32"/>
          <w:szCs w:val="32"/>
        </w:rPr>
        <w:t>以容量大、类型多、存取速度快、应用价值高为主要特征的数据集合</w:t>
      </w:r>
      <w:r>
        <w:rPr>
          <w:rFonts w:hint="eastAsia" w:ascii="仿宋_GB2312" w:hAnsi="仿宋_GB2312" w:eastAsia="仿宋_GB2312" w:cs="仿宋_GB2312"/>
          <w:sz w:val="32"/>
          <w:szCs w:val="32"/>
          <w:lang w:val="en-US" w:eastAsia="zh-CN"/>
        </w:rPr>
        <w:t>系统</w:t>
      </w:r>
      <w:r>
        <w:rPr>
          <w:rFonts w:hint="eastAsia" w:ascii="仿宋_GB2312" w:hAnsi="仿宋_GB2312" w:eastAsia="仿宋_GB2312" w:cs="仿宋_GB2312"/>
          <w:sz w:val="32"/>
          <w:szCs w:val="32"/>
          <w:lang w:eastAsia="zh-CN"/>
        </w:rPr>
        <w:t>。</w:t>
      </w:r>
    </w:p>
    <w:p>
      <w:pPr>
        <w:autoSpaceDE w:val="0"/>
        <w:autoSpaceDN w:val="0"/>
        <w:spacing w:line="570" w:lineRule="exact"/>
        <w:ind w:firstLine="640" w:firstLineChars="200"/>
        <w:rPr>
          <w:rFonts w:hint="eastAsia" w:ascii="仿宋_GB2312" w:hAnsi="仿宋_GB2312" w:eastAsia="仿宋_GB2312" w:cs="仿宋_GB2312"/>
          <w:sz w:val="32"/>
          <w:szCs w:val="32"/>
          <w:u w:val="single"/>
        </w:rPr>
      </w:pPr>
      <w:r>
        <w:rPr>
          <w:rStyle w:val="10"/>
          <w:rFonts w:hint="eastAsia" w:ascii="黑体" w:hAnsi="黑体" w:eastAsia="黑体" w:cs="黑体"/>
          <w:b w:val="0"/>
          <w:bCs w:val="0"/>
        </w:rPr>
        <w:t>第二十条</w:t>
      </w:r>
      <w:r>
        <w:rPr>
          <w:rStyle w:val="10"/>
          <w:rFonts w:hint="eastAsia" w:ascii="仿宋_GB2312" w:hAnsi="仿宋_GB2312" w:eastAsia="仿宋_GB2312" w:cs="仿宋_GB2312"/>
        </w:rPr>
        <w:t xml:space="preserve"> </w:t>
      </w:r>
      <w:r>
        <w:rPr>
          <w:rStyle w:val="10"/>
          <w:rFonts w:hint="eastAsia" w:ascii="仿宋_GB2312" w:hAnsi="仿宋_GB2312" w:eastAsia="仿宋_GB2312" w:cs="仿宋_GB2312"/>
          <w:lang w:val="en-US" w:eastAsia="zh-CN"/>
        </w:rPr>
        <w:t xml:space="preserve"> </w:t>
      </w:r>
      <w:r>
        <w:rPr>
          <w:rStyle w:val="11"/>
          <w:rFonts w:hint="eastAsia" w:ascii="仿宋_GB2312" w:hAnsi="仿宋_GB2312" w:eastAsia="仿宋_GB2312" w:cs="仿宋_GB2312"/>
        </w:rPr>
        <w:t>本办法由市商务局、市财政局负责解释。</w:t>
      </w:r>
    </w:p>
    <w:p>
      <w:pPr>
        <w:spacing w:line="570" w:lineRule="exact"/>
        <w:ind w:firstLine="640" w:firstLineChars="200"/>
        <w:rPr>
          <w:rStyle w:val="11"/>
          <w:rFonts w:hint="eastAsia" w:ascii="仿宋_GB2312" w:hAnsi="仿宋_GB2312" w:eastAsia="仿宋_GB2312" w:cs="仿宋_GB2312"/>
          <w:lang w:val="en-US" w:eastAsia="zh-CN"/>
        </w:rPr>
      </w:pPr>
      <w:r>
        <w:rPr>
          <w:rFonts w:hint="eastAsia" w:ascii="黑体" w:hAnsi="黑体" w:eastAsia="黑体" w:cs="黑体"/>
          <w:b w:val="0"/>
          <w:bCs w:val="0"/>
          <w:sz w:val="32"/>
          <w:szCs w:val="32"/>
          <w:u w:val="none"/>
        </w:rPr>
        <w:t>第二十</w:t>
      </w:r>
      <w:r>
        <w:rPr>
          <w:rFonts w:hint="eastAsia" w:ascii="黑体" w:hAnsi="黑体" w:eastAsia="黑体" w:cs="黑体"/>
          <w:b w:val="0"/>
          <w:bCs w:val="0"/>
          <w:sz w:val="32"/>
          <w:szCs w:val="32"/>
          <w:u w:val="none"/>
          <w:lang w:eastAsia="zh-CN"/>
        </w:rPr>
        <w:t>一</w:t>
      </w:r>
      <w:r>
        <w:rPr>
          <w:rFonts w:hint="eastAsia" w:ascii="黑体" w:hAnsi="黑体" w:eastAsia="黑体" w:cs="黑体"/>
          <w:b w:val="0"/>
          <w:bCs w:val="0"/>
          <w:sz w:val="32"/>
          <w:szCs w:val="32"/>
          <w:u w:val="none"/>
        </w:rPr>
        <w:t>条</w:t>
      </w:r>
      <w:r>
        <w:rPr>
          <w:rFonts w:hint="eastAsia" w:ascii="方正仿宋_GB2312" w:hAnsi="方正仿宋_GB2312" w:eastAsia="方正仿宋_GB2312" w:cs="方正仿宋_GB2312"/>
          <w:b w:val="0"/>
          <w:bCs w:val="0"/>
          <w:sz w:val="32"/>
          <w:szCs w:val="32"/>
          <w:u w:val="none"/>
          <w:lang w:val="en-US" w:eastAsia="zh-CN"/>
        </w:rPr>
        <w:t xml:space="preserve"> </w:t>
      </w:r>
      <w:r>
        <w:rPr>
          <w:rFonts w:hint="eastAsia" w:ascii="仿宋_GB2312" w:hAnsi="仿宋_GB2312" w:eastAsia="仿宋_GB2312" w:cs="仿宋_GB2312"/>
          <w:b/>
          <w:bCs/>
          <w:sz w:val="32"/>
          <w:szCs w:val="32"/>
          <w:u w:val="none"/>
        </w:rPr>
        <w:t xml:space="preserve"> </w:t>
      </w:r>
      <w:r>
        <w:rPr>
          <w:rFonts w:hint="eastAsia" w:ascii="仿宋_GB2312" w:hAnsi="仿宋_GB2312" w:eastAsia="仿宋_GB2312" w:cs="仿宋_GB2312"/>
          <w:sz w:val="32"/>
          <w:szCs w:val="32"/>
          <w:u w:val="none"/>
        </w:rPr>
        <w:t>本</w:t>
      </w:r>
      <w:r>
        <w:rPr>
          <w:rStyle w:val="11"/>
          <w:rFonts w:hint="eastAsia" w:ascii="仿宋_GB2312" w:hAnsi="仿宋_GB2312" w:eastAsia="仿宋_GB2312" w:cs="仿宋_GB2312"/>
        </w:rPr>
        <w:t>办法自发布之日</w:t>
      </w:r>
      <w:r>
        <w:rPr>
          <w:rStyle w:val="11"/>
          <w:rFonts w:hint="eastAsia" w:ascii="仿宋_GB2312" w:hAnsi="仿宋_GB2312" w:eastAsia="仿宋_GB2312" w:cs="仿宋_GB2312"/>
          <w:lang w:eastAsia="zh-CN"/>
        </w:rPr>
        <w:t>施行</w:t>
      </w:r>
      <w:bookmarkEnd w:id="0"/>
      <w:r>
        <w:rPr>
          <w:rStyle w:val="11"/>
          <w:rFonts w:hint="eastAsia" w:ascii="仿宋_GB2312" w:hAnsi="仿宋_GB2312" w:eastAsia="仿宋_GB2312" w:cs="仿宋_GB2312"/>
        </w:rPr>
        <w:t>。原文件（唐政发〔2019〕4号）同步废止。</w:t>
      </w: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EBCD91D-4FC1-41F4-BF16-02EC9CAF0A0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HTJW--GB1-0">
    <w:altName w:val="华文仿宋"/>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FZFSJW--GB1-0">
    <w:altName w:val="华文仿宋"/>
    <w:panose1 w:val="00000000000000000000"/>
    <w:charset w:val="00"/>
    <w:family w:val="auto"/>
    <w:pitch w:val="default"/>
    <w:sig w:usb0="00000000" w:usb1="00000000" w:usb2="00000000" w:usb3="00000000" w:csb0="00040001" w:csb1="00000000"/>
  </w:font>
  <w:font w:name="方正黑体_GBK">
    <w:altName w:val="Arial Unicode MS"/>
    <w:panose1 w:val="02000000000000000000"/>
    <w:charset w:val="86"/>
    <w:family w:val="auto"/>
    <w:pitch w:val="default"/>
    <w:sig w:usb0="00000000" w:usb1="00000000" w:usb2="00000000" w:usb3="00000000" w:csb0="00040000" w:csb1="00000000"/>
    <w:embedRegular r:id="rId2" w:fontKey="{8A9F23C9-941D-4C64-89B7-E5BBC385B8C6}"/>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2000000000000000000"/>
    <w:charset w:val="86"/>
    <w:family w:val="auto"/>
    <w:pitch w:val="default"/>
    <w:sig w:usb0="00000000" w:usb1="00000000" w:usb2="00000012" w:usb3="00000000" w:csb0="00040001" w:csb1="00000000"/>
    <w:embedRegular r:id="rId3" w:fontKey="{1F17897D-C905-49A7-B5C1-A932727E80BD}"/>
  </w:font>
  <w:font w:name="仿宋_GB2312">
    <w:altName w:val="仿宋"/>
    <w:panose1 w:val="02010609030101010101"/>
    <w:charset w:val="86"/>
    <w:family w:val="auto"/>
    <w:pitch w:val="default"/>
    <w:sig w:usb0="00000000" w:usb1="00000000" w:usb2="00000000" w:usb3="00000000" w:csb0="00040000" w:csb1="00000000"/>
    <w:embedRegular r:id="rId4" w:fontKey="{ED504264-D449-453A-BC93-F612CB6C8CA0}"/>
  </w:font>
  <w:font w:name="仿宋">
    <w:panose1 w:val="02010609060101010101"/>
    <w:charset w:val="86"/>
    <w:family w:val="auto"/>
    <w:pitch w:val="default"/>
    <w:sig w:usb0="800002BF" w:usb1="38CF7CFA" w:usb2="00000016" w:usb3="00000000" w:csb0="00040001" w:csb1="00000000"/>
    <w:embedRegular r:id="rId5" w:fontKey="{89887411-8E3B-4C0A-8218-BEB6238FD7D3}"/>
  </w:font>
  <w:font w:name="方正黑体简体">
    <w:altName w:val="Arial Unicode MS"/>
    <w:panose1 w:val="02010601030101010101"/>
    <w:charset w:val="86"/>
    <w:family w:val="auto"/>
    <w:pitch w:val="default"/>
    <w:sig w:usb0="00000000" w:usb1="00000000" w:usb2="00000000" w:usb3="00000000" w:csb0="00040000" w:csb1="00000000"/>
    <w:embedRegular r:id="rId6" w:fontKey="{DB974C91-BF59-4FF5-8B58-54F148AA0F5F}"/>
  </w:font>
  <w:font w:name="方正仿宋简体">
    <w:altName w:val="Arial Unicode MS"/>
    <w:panose1 w:val="02010601030101010101"/>
    <w:charset w:val="86"/>
    <w:family w:val="auto"/>
    <w:pitch w:val="default"/>
    <w:sig w:usb0="00000000" w:usb1="00000000" w:usb2="00000000" w:usb3="00000000" w:csb0="00040000" w:csb1="00000000"/>
    <w:embedRegular r:id="rId7" w:fontKey="{0CAF38A6-84EA-44FB-A6C9-DF929C15D7CD}"/>
  </w:font>
  <w:font w:name="楷体">
    <w:panose1 w:val="02010609060101010101"/>
    <w:charset w:val="86"/>
    <w:family w:val="auto"/>
    <w:pitch w:val="default"/>
    <w:sig w:usb0="800002BF" w:usb1="38CF7CFA" w:usb2="00000016" w:usb3="00000000" w:csb0="00040001" w:csb1="00000000"/>
    <w:embedRegular r:id="rId8" w:fontKey="{7B22EDC1-9EF5-4966-86E6-24F46AB26623}"/>
  </w:font>
  <w:font w:name="CESI楷体-GB2312">
    <w:altName w:val="宋体"/>
    <w:panose1 w:val="02000500000000000000"/>
    <w:charset w:val="86"/>
    <w:family w:val="auto"/>
    <w:pitch w:val="default"/>
    <w:sig w:usb0="00000000" w:usb1="00000000" w:usb2="00000012" w:usb3="00000000" w:csb0="0004000F" w:csb1="00000000"/>
    <w:embedRegular r:id="rId9" w:fontKey="{935AEE48-795B-4441-8651-6287D5D7D0DD}"/>
  </w:font>
  <w:font w:name="楷体_GB2312">
    <w:altName w:val="楷体"/>
    <w:panose1 w:val="02010609030101010101"/>
    <w:charset w:val="86"/>
    <w:family w:val="auto"/>
    <w:pitch w:val="default"/>
    <w:sig w:usb0="00000000" w:usb1="00000000" w:usb2="00000000" w:usb3="00000000" w:csb0="00040000" w:csb1="00000000"/>
    <w:embedRegular r:id="rId10" w:fontKey="{A9EA5A7E-F428-41E0-85D7-CBE0F4CFAF35}"/>
  </w:font>
  <w:font w:name="方正仿宋_GB2312">
    <w:altName w:val="仿宋"/>
    <w:panose1 w:val="02000000000000000000"/>
    <w:charset w:val="86"/>
    <w:family w:val="auto"/>
    <w:pitch w:val="default"/>
    <w:sig w:usb0="00000000" w:usb1="00000000" w:usb2="00000012" w:usb3="00000000" w:csb0="00040001" w:csb1="00000000"/>
    <w:embedRegular r:id="rId11" w:fontKey="{BFAD0BA3-DF8C-48F6-861A-621474E8F2F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7785" cy="131445"/>
              <wp:effectExtent l="0" t="0" r="0" b="0"/>
              <wp:wrapNone/>
              <wp:docPr id="1" name="文本框1"/>
              <wp:cNvGraphicFramePr/>
              <a:graphic xmlns:a="http://schemas.openxmlformats.org/drawingml/2006/main">
                <a:graphicData uri="http://schemas.microsoft.com/office/word/2010/wordprocessingShape">
                  <wps:wsp>
                    <wps:cNvSpPr/>
                    <wps:spPr>
                      <a:xfrm>
                        <a:off x="0" y="0"/>
                        <a:ext cx="57785" cy="131445"/>
                      </a:xfrm>
                      <a:prstGeom prst="rect">
                        <a:avLst/>
                      </a:prstGeom>
                      <a:noFill/>
                      <a:ln>
                        <a:noFill/>
                      </a:ln>
                    </wps:spPr>
                    <wps:txbx>
                      <w:txbxContent>
                        <w:p>
                          <w:pPr>
                            <w:snapToGrid w:val="0"/>
                            <w:rPr>
                              <w:sz w:val="18"/>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vert="horz" wrap="none" lIns="0" tIns="0" rIns="0" bIns="0" anchor="t" anchorCtr="0" upright="1">
                      <a:spAutoFit/>
                    </wps:bodyPr>
                  </wps:wsp>
                </a:graphicData>
              </a:graphic>
            </wp:anchor>
          </w:drawing>
        </mc:Choice>
        <mc:Fallback>
          <w:pict>
            <v:rect id="文本框1" o:spid="_x0000_s1026" o:spt="1" style="position:absolute;left:0pt;margin-top:0pt;height:10.35pt;width:4.55pt;mso-position-horizontal:outside;mso-position-horizontal-relative:margin;mso-wrap-style:none;z-index:251659264;mso-width-relative:page;mso-height-relative:page;" filled="f" stroked="f" coordsize="21600,21600" o:gfxdata="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lRY/VtEAAAACAQAADwAAAAAAAAABACAA&#10;AAAiAAAAZHJzL2Rvd25yZXYueG1sUEsBAhQAFAAAAAgAh07iQD6lZfzbAQAAsAMAAA4AAAAAAAAA&#10;AQAgAAAAIAEAAGRycy9lMm9Eb2MueG1sUEsFBgAAAAAGAAYAWQEAAG0FAAAAAA==&#10;">
              <v:fill on="f" focussize="0,0"/>
              <v:stroke on="f"/>
              <v:imagedata o:title=""/>
              <o:lock v:ext="edit" aspectratio="f"/>
              <v:textbox inset="0mm,0mm,0mm,0mm" style="mso-fit-shape-to-text:t;">
                <w:txbxContent>
                  <w:p>
                    <w:pPr>
                      <w:snapToGrid w:val="0"/>
                      <w:rPr>
                        <w:sz w:val="18"/>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5D7E62"/>
    <w:rsid w:val="00D15B85"/>
    <w:rsid w:val="02346795"/>
    <w:rsid w:val="02715CD9"/>
    <w:rsid w:val="04100DD0"/>
    <w:rsid w:val="0519235D"/>
    <w:rsid w:val="07181541"/>
    <w:rsid w:val="083464E4"/>
    <w:rsid w:val="08ED2EDF"/>
    <w:rsid w:val="0D3F0810"/>
    <w:rsid w:val="15964460"/>
    <w:rsid w:val="166E0ABE"/>
    <w:rsid w:val="16D315F4"/>
    <w:rsid w:val="1A2456A5"/>
    <w:rsid w:val="1F3076AD"/>
    <w:rsid w:val="254317CC"/>
    <w:rsid w:val="27623A17"/>
    <w:rsid w:val="2B5B3BD6"/>
    <w:rsid w:val="2B921A51"/>
    <w:rsid w:val="2C0961C1"/>
    <w:rsid w:val="2C964669"/>
    <w:rsid w:val="2F85036C"/>
    <w:rsid w:val="2FE34EC0"/>
    <w:rsid w:val="32B245A1"/>
    <w:rsid w:val="38AF35A1"/>
    <w:rsid w:val="38B36B25"/>
    <w:rsid w:val="3C8D7E1B"/>
    <w:rsid w:val="3D32272B"/>
    <w:rsid w:val="3DFF4C14"/>
    <w:rsid w:val="3E3F95A7"/>
    <w:rsid w:val="3E5BCBE3"/>
    <w:rsid w:val="3FDB8E05"/>
    <w:rsid w:val="40FB3EE2"/>
    <w:rsid w:val="48F31410"/>
    <w:rsid w:val="49177729"/>
    <w:rsid w:val="4B776D56"/>
    <w:rsid w:val="4CA3248A"/>
    <w:rsid w:val="4EF04D8B"/>
    <w:rsid w:val="4F504D68"/>
    <w:rsid w:val="4FB15843"/>
    <w:rsid w:val="519B5395"/>
    <w:rsid w:val="51E11978"/>
    <w:rsid w:val="538E6787"/>
    <w:rsid w:val="59A402E3"/>
    <w:rsid w:val="5B053207"/>
    <w:rsid w:val="5E9A1778"/>
    <w:rsid w:val="5FB87A6C"/>
    <w:rsid w:val="64635D69"/>
    <w:rsid w:val="653E43E3"/>
    <w:rsid w:val="67E86E40"/>
    <w:rsid w:val="6BEC525F"/>
    <w:rsid w:val="6E7076DF"/>
    <w:rsid w:val="6FED3F6A"/>
    <w:rsid w:val="73FE74AB"/>
    <w:rsid w:val="76DE5944"/>
    <w:rsid w:val="76EF6468"/>
    <w:rsid w:val="790F3A70"/>
    <w:rsid w:val="7C641CEB"/>
    <w:rsid w:val="7EBF0A9D"/>
    <w:rsid w:val="A767A95C"/>
    <w:rsid w:val="BEE70BC6"/>
    <w:rsid w:val="BFB9AEE1"/>
    <w:rsid w:val="FF7F596F"/>
    <w:rsid w:val="FFF4F6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sz w:val="44"/>
    </w:rPr>
  </w:style>
  <w:style w:type="paragraph" w:styleId="3">
    <w:name w:val="footer"/>
    <w:basedOn w:val="1"/>
    <w:link w:val="7"/>
    <w:qFormat/>
    <w:uiPriority w:val="0"/>
    <w:pPr>
      <w:tabs>
        <w:tab w:val="center" w:pos="4153"/>
        <w:tab w:val="right" w:pos="8306"/>
      </w:tabs>
      <w:snapToGrid w:val="0"/>
      <w:jc w:val="left"/>
    </w:pPr>
    <w:rPr>
      <w:rFonts w:ascii="Times New Roman" w:hAnsi="Times New Roman" w:eastAsia="宋体" w:cs="Times New Roman"/>
      <w:kern w:val="2"/>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rPr>
  </w:style>
  <w:style w:type="character" w:customStyle="1" w:styleId="7">
    <w:name w:val="页脚 字符"/>
    <w:link w:val="3"/>
    <w:qFormat/>
    <w:uiPriority w:val="0"/>
    <w:rPr>
      <w:rFonts w:ascii="Times New Roman" w:hAnsi="Times New Roman" w:eastAsia="宋体" w:cs="Times New Roman"/>
      <w:kern w:val="2"/>
      <w:sz w:val="18"/>
      <w:szCs w:val="18"/>
    </w:rPr>
  </w:style>
  <w:style w:type="character" w:customStyle="1" w:styleId="8">
    <w:name w:val="页眉 字符"/>
    <w:link w:val="4"/>
    <w:qFormat/>
    <w:uiPriority w:val="0"/>
    <w:rPr>
      <w:rFonts w:ascii="Times New Roman" w:hAnsi="Times New Roman" w:eastAsia="宋体" w:cs="Times New Roman"/>
      <w:kern w:val="2"/>
      <w:sz w:val="18"/>
      <w:szCs w:val="18"/>
    </w:rPr>
  </w:style>
  <w:style w:type="character" w:customStyle="1" w:styleId="9">
    <w:name w:val="fontstyle31"/>
    <w:qFormat/>
    <w:uiPriority w:val="0"/>
    <w:rPr>
      <w:rFonts w:hint="eastAsia" w:ascii="宋体" w:hAnsi="宋体" w:eastAsia="宋体"/>
      <w:color w:val="000000"/>
      <w:sz w:val="32"/>
      <w:szCs w:val="32"/>
    </w:rPr>
  </w:style>
  <w:style w:type="character" w:customStyle="1" w:styleId="10">
    <w:name w:val="fontstyle01"/>
    <w:qFormat/>
    <w:uiPriority w:val="0"/>
    <w:rPr>
      <w:rFonts w:hint="default" w:ascii="FZHTJW--GB1-0" w:hAnsi="FZHTJW--GB1-0"/>
      <w:color w:val="000000"/>
      <w:sz w:val="32"/>
      <w:szCs w:val="32"/>
    </w:rPr>
  </w:style>
  <w:style w:type="character" w:customStyle="1" w:styleId="11">
    <w:name w:val="fontstyle21"/>
    <w:qFormat/>
    <w:uiPriority w:val="0"/>
    <w:rPr>
      <w:rFonts w:hint="default" w:ascii="FZFSJW--GB1-0" w:hAnsi="FZFSJW--GB1-0"/>
      <w:color w:val="000000"/>
      <w:sz w:val="32"/>
      <w:szCs w:val="32"/>
    </w:rPr>
  </w:style>
  <w:style w:type="paragraph" w:customStyle="1" w:styleId="12">
    <w:name w:val="HTML 地址1"/>
    <w:basedOn w:val="1"/>
    <w:qFormat/>
    <w:uiPriority w:val="0"/>
    <w:pPr>
      <w:spacing w:before="100" w:beforeLines="0" w:beforeAutospacing="1" w:after="100" w:afterLines="0" w:afterAutospacing="1"/>
      <w:jc w:val="left"/>
    </w:pPr>
    <w:rPr>
      <w:kern w:val="0"/>
      <w:sz w:val="24"/>
    </w:rPr>
  </w:style>
  <w:style w:type="paragraph" w:customStyle="1" w:styleId="13">
    <w:name w:val="Normal (Web)"/>
    <w:basedOn w:val="1"/>
    <w:qFormat/>
    <w:uiPriority w:val="0"/>
    <w:pPr>
      <w:spacing w:before="100" w:beforeLines="0" w:beforeAutospacing="1" w:after="100" w:afterLines="0" w:afterAutospacing="1"/>
      <w:ind w:left="0" w:right="0"/>
      <w:jc w:val="left"/>
    </w:pPr>
    <w:rPr>
      <w:kern w:val="0"/>
      <w:sz w:val="24"/>
      <w:lang w:val="en-US" w:eastAsia="zh-CN"/>
    </w:rPr>
  </w:style>
  <w:style w:type="paragraph" w:customStyle="1" w:styleId="14">
    <w:name w:val="HTML Address"/>
    <w:basedOn w:val="1"/>
    <w:qFormat/>
    <w:uiPriority w:val="0"/>
    <w:pPr>
      <w:spacing w:before="100" w:beforeLines="0" w:beforeAutospacing="1" w:after="100" w:afterLines="0" w:afterAutospacing="1"/>
      <w:jc w:val="left"/>
    </w:pPr>
    <w:rPr>
      <w:kern w:val="0"/>
      <w:sz w:val="24"/>
    </w:rPr>
  </w:style>
  <w:style w:type="paragraph" w:customStyle="1" w:styleId="15">
    <w:name w:val="正文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6">
    <w:name w:val="列表段落1"/>
    <w:basedOn w:val="1"/>
    <w:qFormat/>
    <w:uiPriority w:val="0"/>
    <w:pPr>
      <w:ind w:firstLine="420" w:firstLineChars="200"/>
    </w:pPr>
  </w:style>
  <w:style w:type="paragraph" w:customStyle="1" w:styleId="17">
    <w:name w:val="正文 New"/>
    <w:qFormat/>
    <w:uiPriority w:val="0"/>
    <w:pPr>
      <w:widowControl w:val="0"/>
      <w:jc w:val="both"/>
    </w:pPr>
    <w:rPr>
      <w:rFonts w:ascii="Times New Roman" w:hAnsi="Times New Roman" w:eastAsia="宋体" w:cs="Times New Roman"/>
      <w:kern w:val="2"/>
      <w:sz w:val="32"/>
      <w:lang w:val="en-US" w:eastAsia="zh-CN" w:bidi="ar-SA"/>
    </w:rPr>
  </w:style>
  <w:style w:type="paragraph" w:customStyle="1" w:styleId="18">
    <w:name w:val="普通(网站)1"/>
    <w:basedOn w:val="1"/>
    <w:qFormat/>
    <w:uiPriority w:val="0"/>
    <w:pPr>
      <w:spacing w:before="100" w:beforeLines="0" w:beforeAutospacing="1" w:after="100" w:afterLines="0" w:afterAutospacing="1"/>
      <w:jc w:val="left"/>
    </w:pPr>
    <w:rPr>
      <w:kern w:val="0"/>
      <w:sz w:val="24"/>
    </w:rPr>
  </w:style>
  <w:style w:type="paragraph" w:customStyle="1" w:styleId="19">
    <w:name w:val="western"/>
    <w:basedOn w:val="1"/>
    <w:qFormat/>
    <w:uiPriority w:val="0"/>
    <w:pPr>
      <w:widowControl/>
      <w:spacing w:before="100" w:beforeLines="0" w:beforeAutospacing="1" w:after="100" w:afterLines="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5769</Words>
  <Characters>5969</Characters>
  <Lines>76</Lines>
  <Paragraphs>21</Paragraphs>
  <TotalTime>6</TotalTime>
  <ScaleCrop>false</ScaleCrop>
  <LinksUpToDate>false</LinksUpToDate>
  <CharactersWithSpaces>6053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2021-07-12T03:22:00Z</dcterms:created>
  <dc:creator>lenovo</dc:creator>
  <cp:lastModifiedBy>罗罗</cp:lastModifiedBy>
  <cp:lastPrinted>2021-10-06T09:12:00Z</cp:lastPrinted>
  <dcterms:modified xsi:type="dcterms:W3CDTF">2021-10-23T00:38:56Z</dcterms:modified>
  <dc:title>HUAWEI</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84D5E1656EB849529B5890C3F1C2BE19</vt:lpwstr>
  </property>
</Properties>
</file>